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76"/>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3"/>
        <w:gridCol w:w="9165"/>
      </w:tblGrid>
      <w:tr w:rsidR="00902844" w:rsidRPr="007924F8" w14:paraId="1D043539" w14:textId="77777777" w:rsidTr="61ED9B6E">
        <w:tc>
          <w:tcPr>
            <w:tcW w:w="11058" w:type="dxa"/>
            <w:gridSpan w:val="2"/>
            <w:shd w:val="clear" w:color="auto" w:fill="CC0066"/>
          </w:tcPr>
          <w:p w14:paraId="3CC99920" w14:textId="77777777" w:rsidR="00902844" w:rsidRPr="00EB00DA" w:rsidRDefault="00902844" w:rsidP="00222FE6">
            <w:pPr>
              <w:spacing w:before="60" w:after="60"/>
              <w:jc w:val="center"/>
              <w:rPr>
                <w:rFonts w:ascii="Arial" w:hAnsi="Arial" w:cs="Arial"/>
                <w:b/>
              </w:rPr>
            </w:pPr>
            <w:r w:rsidRPr="00EB00DA">
              <w:rPr>
                <w:rFonts w:ascii="Arial" w:hAnsi="Arial" w:cs="Arial"/>
                <w:b/>
              </w:rPr>
              <w:t>Role Profile/ Job description</w:t>
            </w:r>
          </w:p>
        </w:tc>
      </w:tr>
      <w:tr w:rsidR="00902844" w:rsidRPr="007924F8" w14:paraId="122669BC" w14:textId="77777777" w:rsidTr="61ED9B6E">
        <w:tc>
          <w:tcPr>
            <w:tcW w:w="1893" w:type="dxa"/>
          </w:tcPr>
          <w:p w14:paraId="457A81F5" w14:textId="77777777" w:rsidR="00902844" w:rsidRPr="00EB00DA" w:rsidRDefault="00902844" w:rsidP="00222FE6">
            <w:pPr>
              <w:spacing w:before="60" w:after="60"/>
              <w:rPr>
                <w:rFonts w:ascii="Arial" w:hAnsi="Arial" w:cs="Arial"/>
                <w:b/>
                <w:sz w:val="22"/>
                <w:szCs w:val="22"/>
              </w:rPr>
            </w:pPr>
            <w:r w:rsidRPr="00EB00DA">
              <w:rPr>
                <w:rFonts w:ascii="Arial" w:hAnsi="Arial" w:cs="Arial"/>
                <w:b/>
                <w:sz w:val="22"/>
                <w:szCs w:val="22"/>
              </w:rPr>
              <w:t>Title</w:t>
            </w:r>
          </w:p>
        </w:tc>
        <w:tc>
          <w:tcPr>
            <w:tcW w:w="9165" w:type="dxa"/>
          </w:tcPr>
          <w:p w14:paraId="07D85AF7" w14:textId="4ACAF934" w:rsidR="00902844" w:rsidRPr="00EB00DA" w:rsidRDefault="00121567" w:rsidP="00222FE6">
            <w:pPr>
              <w:spacing w:before="60" w:after="60"/>
              <w:rPr>
                <w:rFonts w:ascii="Arial" w:hAnsi="Arial" w:cs="Arial"/>
                <w:sz w:val="22"/>
                <w:szCs w:val="22"/>
              </w:rPr>
            </w:pPr>
            <w:r>
              <w:rPr>
                <w:rFonts w:ascii="Arial" w:hAnsi="Arial" w:cs="Arial"/>
                <w:sz w:val="22"/>
                <w:szCs w:val="22"/>
              </w:rPr>
              <w:t>Criminal Justice Key Worker</w:t>
            </w:r>
          </w:p>
        </w:tc>
      </w:tr>
      <w:tr w:rsidR="00902844" w:rsidRPr="007924F8" w14:paraId="7CE3E30D" w14:textId="77777777" w:rsidTr="61ED9B6E">
        <w:tc>
          <w:tcPr>
            <w:tcW w:w="1893" w:type="dxa"/>
          </w:tcPr>
          <w:p w14:paraId="66B30705" w14:textId="77777777" w:rsidR="00902844" w:rsidRPr="00EB00DA" w:rsidRDefault="00902844" w:rsidP="00222FE6">
            <w:pPr>
              <w:spacing w:before="60" w:after="60"/>
              <w:rPr>
                <w:rFonts w:ascii="Arial" w:hAnsi="Arial" w:cs="Arial"/>
                <w:b/>
                <w:sz w:val="22"/>
                <w:szCs w:val="22"/>
              </w:rPr>
            </w:pPr>
            <w:r w:rsidRPr="00EB00DA">
              <w:rPr>
                <w:rFonts w:ascii="Arial" w:hAnsi="Arial" w:cs="Arial"/>
                <w:b/>
                <w:sz w:val="22"/>
                <w:szCs w:val="22"/>
              </w:rPr>
              <w:t>Team</w:t>
            </w:r>
          </w:p>
        </w:tc>
        <w:tc>
          <w:tcPr>
            <w:tcW w:w="9165" w:type="dxa"/>
          </w:tcPr>
          <w:p w14:paraId="7D212DB8" w14:textId="1BB49753" w:rsidR="00902844" w:rsidRPr="00EB00DA" w:rsidRDefault="6FA1BD0D" w:rsidP="00222FE6">
            <w:pPr>
              <w:spacing w:before="60" w:after="60"/>
              <w:rPr>
                <w:rFonts w:ascii="Arial" w:hAnsi="Arial" w:cs="Arial"/>
                <w:sz w:val="22"/>
                <w:szCs w:val="22"/>
              </w:rPr>
            </w:pPr>
            <w:r w:rsidRPr="61ED9B6E">
              <w:rPr>
                <w:rFonts w:ascii="Arial" w:hAnsi="Arial" w:cs="Arial"/>
                <w:sz w:val="22"/>
                <w:szCs w:val="22"/>
              </w:rPr>
              <w:t>Halifax/Huddersfield</w:t>
            </w:r>
          </w:p>
        </w:tc>
      </w:tr>
      <w:tr w:rsidR="00121567" w:rsidRPr="007924F8" w14:paraId="65F20E2F" w14:textId="77777777" w:rsidTr="61ED9B6E">
        <w:tc>
          <w:tcPr>
            <w:tcW w:w="1893" w:type="dxa"/>
          </w:tcPr>
          <w:p w14:paraId="45736FDE" w14:textId="11F4838F" w:rsidR="00121567" w:rsidRPr="00EB00DA" w:rsidRDefault="00121567" w:rsidP="00222FE6">
            <w:pPr>
              <w:spacing w:before="60" w:after="60"/>
              <w:rPr>
                <w:rFonts w:ascii="Arial" w:hAnsi="Arial" w:cs="Arial"/>
                <w:b/>
                <w:sz w:val="22"/>
                <w:szCs w:val="22"/>
              </w:rPr>
            </w:pPr>
            <w:r>
              <w:rPr>
                <w:rFonts w:ascii="Arial" w:hAnsi="Arial" w:cs="Arial"/>
                <w:b/>
                <w:sz w:val="22"/>
                <w:szCs w:val="22"/>
              </w:rPr>
              <w:t>Base</w:t>
            </w:r>
          </w:p>
        </w:tc>
        <w:tc>
          <w:tcPr>
            <w:tcW w:w="9165" w:type="dxa"/>
          </w:tcPr>
          <w:p w14:paraId="78977861" w14:textId="47426F38" w:rsidR="00121567" w:rsidRDefault="7925398F" w:rsidP="00222FE6">
            <w:pPr>
              <w:spacing w:before="60" w:after="60"/>
              <w:rPr>
                <w:rFonts w:ascii="Arial" w:hAnsi="Arial" w:cs="Arial"/>
                <w:sz w:val="22"/>
                <w:szCs w:val="22"/>
              </w:rPr>
            </w:pPr>
            <w:r w:rsidRPr="61ED9B6E">
              <w:rPr>
                <w:rFonts w:ascii="Arial" w:hAnsi="Arial" w:cs="Arial"/>
                <w:sz w:val="22"/>
                <w:szCs w:val="22"/>
              </w:rPr>
              <w:t>Halifax/Huddersfield</w:t>
            </w:r>
            <w:r w:rsidR="003149EE" w:rsidRPr="61ED9B6E">
              <w:rPr>
                <w:rFonts w:ascii="Arial" w:hAnsi="Arial" w:cs="Arial"/>
                <w:sz w:val="22"/>
                <w:szCs w:val="22"/>
              </w:rPr>
              <w:t xml:space="preserve"> Centre</w:t>
            </w:r>
          </w:p>
        </w:tc>
      </w:tr>
      <w:tr w:rsidR="00902844" w:rsidRPr="007924F8" w14:paraId="5771E943" w14:textId="77777777" w:rsidTr="61ED9B6E">
        <w:tc>
          <w:tcPr>
            <w:tcW w:w="1893" w:type="dxa"/>
          </w:tcPr>
          <w:p w14:paraId="4D8A69A0" w14:textId="77777777" w:rsidR="00902844" w:rsidRPr="00EB00DA" w:rsidRDefault="00902844" w:rsidP="00222FE6">
            <w:pPr>
              <w:spacing w:before="60" w:after="60"/>
              <w:rPr>
                <w:rFonts w:ascii="Arial" w:hAnsi="Arial" w:cs="Arial"/>
                <w:b/>
                <w:sz w:val="22"/>
                <w:szCs w:val="22"/>
              </w:rPr>
            </w:pPr>
            <w:r w:rsidRPr="00EB00DA">
              <w:rPr>
                <w:rFonts w:ascii="Arial" w:hAnsi="Arial" w:cs="Arial"/>
                <w:b/>
                <w:sz w:val="22"/>
                <w:szCs w:val="22"/>
              </w:rPr>
              <w:t>Salary</w:t>
            </w:r>
          </w:p>
        </w:tc>
        <w:tc>
          <w:tcPr>
            <w:tcW w:w="9165" w:type="dxa"/>
          </w:tcPr>
          <w:p w14:paraId="5202FB5C" w14:textId="64C5599B" w:rsidR="00902844" w:rsidRPr="00D35FA9" w:rsidRDefault="00D35FA9" w:rsidP="00222FE6">
            <w:pPr>
              <w:spacing w:before="60" w:after="60"/>
              <w:rPr>
                <w:rFonts w:ascii="Arial" w:hAnsi="Arial" w:cs="Arial"/>
                <w:sz w:val="22"/>
                <w:szCs w:val="22"/>
              </w:rPr>
            </w:pPr>
            <w:r w:rsidRPr="00D35FA9">
              <w:rPr>
                <w:rFonts w:ascii="Arial" w:hAnsi="Arial" w:cs="Arial"/>
                <w:color w:val="323130"/>
                <w:sz w:val="22"/>
                <w:szCs w:val="22"/>
                <w:shd w:val="clear" w:color="auto" w:fill="FFFFFF"/>
              </w:rPr>
              <w:t>£27,443</w:t>
            </w:r>
            <w:r w:rsidR="00B740EA" w:rsidRPr="00D35FA9">
              <w:rPr>
                <w:rFonts w:ascii="Arial" w:hAnsi="Arial" w:cs="Arial"/>
                <w:sz w:val="22"/>
                <w:szCs w:val="22"/>
              </w:rPr>
              <w:t xml:space="preserve"> </w:t>
            </w:r>
            <w:r w:rsidR="0106ACA9" w:rsidRPr="00D35FA9">
              <w:rPr>
                <w:rFonts w:ascii="Arial" w:hAnsi="Arial" w:cs="Arial"/>
                <w:sz w:val="22"/>
                <w:szCs w:val="22"/>
              </w:rPr>
              <w:t>(pro rata)</w:t>
            </w:r>
          </w:p>
        </w:tc>
      </w:tr>
      <w:tr w:rsidR="00902844" w:rsidRPr="007924F8" w14:paraId="5D67DD28" w14:textId="77777777" w:rsidTr="61ED9B6E">
        <w:tc>
          <w:tcPr>
            <w:tcW w:w="1893" w:type="dxa"/>
          </w:tcPr>
          <w:p w14:paraId="480E9E4F" w14:textId="77777777" w:rsidR="00902844" w:rsidRPr="00EB00DA" w:rsidRDefault="00902844" w:rsidP="00222FE6">
            <w:pPr>
              <w:spacing w:before="60" w:after="60"/>
              <w:rPr>
                <w:rFonts w:ascii="Arial" w:hAnsi="Arial" w:cs="Arial"/>
                <w:b/>
                <w:sz w:val="22"/>
                <w:szCs w:val="22"/>
              </w:rPr>
            </w:pPr>
            <w:r w:rsidRPr="00EB00DA">
              <w:rPr>
                <w:rFonts w:ascii="Arial" w:hAnsi="Arial" w:cs="Arial"/>
                <w:b/>
                <w:sz w:val="22"/>
                <w:szCs w:val="22"/>
              </w:rPr>
              <w:t>Hours</w:t>
            </w:r>
          </w:p>
        </w:tc>
        <w:tc>
          <w:tcPr>
            <w:tcW w:w="9165" w:type="dxa"/>
          </w:tcPr>
          <w:p w14:paraId="73DC16E9" w14:textId="0DAD6524" w:rsidR="00902844" w:rsidRPr="00EB00DA" w:rsidRDefault="00D35FA9" w:rsidP="00222FE6">
            <w:pPr>
              <w:spacing w:before="60" w:after="60"/>
              <w:rPr>
                <w:rFonts w:ascii="Arial" w:hAnsi="Arial" w:cs="Arial"/>
                <w:color w:val="000000"/>
                <w:sz w:val="22"/>
                <w:szCs w:val="22"/>
              </w:rPr>
            </w:pPr>
            <w:r>
              <w:rPr>
                <w:rFonts w:ascii="Arial" w:hAnsi="Arial" w:cs="Arial"/>
                <w:color w:val="000000" w:themeColor="text1"/>
                <w:sz w:val="22"/>
                <w:szCs w:val="22"/>
              </w:rPr>
              <w:t>37</w:t>
            </w:r>
          </w:p>
        </w:tc>
      </w:tr>
      <w:tr w:rsidR="00902844" w:rsidRPr="007924F8" w14:paraId="59BEDA3F" w14:textId="77777777" w:rsidTr="61ED9B6E">
        <w:tblPrEx>
          <w:tblLook w:val="01E0" w:firstRow="1" w:lastRow="1" w:firstColumn="1" w:lastColumn="1" w:noHBand="0" w:noVBand="0"/>
        </w:tblPrEx>
        <w:tc>
          <w:tcPr>
            <w:tcW w:w="1893" w:type="dxa"/>
          </w:tcPr>
          <w:p w14:paraId="749C32C0" w14:textId="77777777" w:rsidR="00902844" w:rsidRPr="00EB00DA" w:rsidRDefault="00902844" w:rsidP="00222FE6">
            <w:pPr>
              <w:spacing w:before="60" w:after="60"/>
              <w:rPr>
                <w:rFonts w:ascii="Arial" w:hAnsi="Arial" w:cs="Arial"/>
                <w:b/>
                <w:sz w:val="22"/>
                <w:szCs w:val="22"/>
              </w:rPr>
            </w:pPr>
            <w:r w:rsidRPr="00EB00DA">
              <w:rPr>
                <w:rFonts w:ascii="Arial" w:hAnsi="Arial" w:cs="Arial"/>
                <w:b/>
                <w:sz w:val="22"/>
                <w:szCs w:val="22"/>
              </w:rPr>
              <w:t>Leave</w:t>
            </w:r>
          </w:p>
        </w:tc>
        <w:tc>
          <w:tcPr>
            <w:tcW w:w="9165" w:type="dxa"/>
          </w:tcPr>
          <w:p w14:paraId="2753ED2F" w14:textId="415A5A75" w:rsidR="00902844" w:rsidRPr="00EB00DA" w:rsidRDefault="00902844" w:rsidP="00222FE6">
            <w:pPr>
              <w:spacing w:before="60" w:after="60"/>
              <w:rPr>
                <w:rFonts w:ascii="Arial" w:hAnsi="Arial" w:cs="Arial"/>
                <w:sz w:val="22"/>
                <w:szCs w:val="22"/>
              </w:rPr>
            </w:pPr>
            <w:r w:rsidRPr="61ED9B6E">
              <w:rPr>
                <w:rFonts w:ascii="Arial" w:hAnsi="Arial" w:cs="Arial"/>
                <w:sz w:val="22"/>
                <w:szCs w:val="22"/>
              </w:rPr>
              <w:t>25 days</w:t>
            </w:r>
            <w:r w:rsidR="64C0A6CE" w:rsidRPr="61ED9B6E">
              <w:rPr>
                <w:rFonts w:ascii="Arial" w:hAnsi="Arial" w:cs="Arial"/>
                <w:sz w:val="22"/>
                <w:szCs w:val="22"/>
              </w:rPr>
              <w:t xml:space="preserve"> (pro rata)</w:t>
            </w:r>
            <w:r w:rsidRPr="61ED9B6E">
              <w:rPr>
                <w:rFonts w:ascii="Arial" w:hAnsi="Arial" w:cs="Arial"/>
                <w:sz w:val="22"/>
                <w:szCs w:val="22"/>
              </w:rPr>
              <w:t xml:space="preserve"> </w:t>
            </w:r>
            <w:r w:rsidR="00236AE7" w:rsidRPr="61ED9B6E">
              <w:rPr>
                <w:rFonts w:ascii="Arial" w:hAnsi="Arial" w:cs="Arial"/>
                <w:sz w:val="22"/>
                <w:szCs w:val="22"/>
              </w:rPr>
              <w:t xml:space="preserve">increasing by one day per year to a max of 30 days </w:t>
            </w:r>
            <w:r w:rsidRPr="61ED9B6E">
              <w:rPr>
                <w:rFonts w:ascii="Arial" w:hAnsi="Arial" w:cs="Arial"/>
                <w:sz w:val="22"/>
                <w:szCs w:val="22"/>
              </w:rPr>
              <w:t xml:space="preserve">(plus public holidays) </w:t>
            </w:r>
          </w:p>
        </w:tc>
      </w:tr>
      <w:tr w:rsidR="00902844" w:rsidRPr="007924F8" w14:paraId="6B3FE0A7" w14:textId="77777777" w:rsidTr="61ED9B6E">
        <w:tblPrEx>
          <w:tblLook w:val="01E0" w:firstRow="1" w:lastRow="1" w:firstColumn="1" w:lastColumn="1" w:noHBand="0" w:noVBand="0"/>
        </w:tblPrEx>
        <w:tc>
          <w:tcPr>
            <w:tcW w:w="1893" w:type="dxa"/>
            <w:tcBorders>
              <w:bottom w:val="single" w:sz="4" w:space="0" w:color="auto"/>
            </w:tcBorders>
          </w:tcPr>
          <w:p w14:paraId="09C7893E" w14:textId="77777777" w:rsidR="00902844" w:rsidRPr="00EB00DA" w:rsidRDefault="00902844" w:rsidP="00222FE6">
            <w:pPr>
              <w:spacing w:before="60" w:after="60"/>
              <w:rPr>
                <w:rFonts w:ascii="Arial" w:hAnsi="Arial" w:cs="Arial"/>
                <w:b/>
                <w:sz w:val="22"/>
                <w:szCs w:val="22"/>
              </w:rPr>
            </w:pPr>
            <w:r w:rsidRPr="00EB00DA">
              <w:rPr>
                <w:rFonts w:ascii="Arial" w:hAnsi="Arial" w:cs="Arial"/>
                <w:b/>
                <w:sz w:val="22"/>
                <w:szCs w:val="22"/>
              </w:rPr>
              <w:t>Report to</w:t>
            </w:r>
          </w:p>
        </w:tc>
        <w:tc>
          <w:tcPr>
            <w:tcW w:w="9165" w:type="dxa"/>
            <w:tcBorders>
              <w:bottom w:val="single" w:sz="4" w:space="0" w:color="auto"/>
            </w:tcBorders>
          </w:tcPr>
          <w:p w14:paraId="46E8C7A5" w14:textId="6488F937" w:rsidR="00902844" w:rsidRPr="00D35FA9" w:rsidRDefault="00D35FA9" w:rsidP="00D35FA9">
            <w:pPr>
              <w:rPr>
                <w:rFonts w:ascii="Calibri" w:hAnsi="Calibri" w:cs="Calibri"/>
                <w:sz w:val="22"/>
                <w:szCs w:val="22"/>
              </w:rPr>
            </w:pPr>
            <w:r>
              <w:rPr>
                <w:rFonts w:ascii="Calibri" w:hAnsi="Calibri" w:cs="Calibri"/>
                <w:color w:val="201F1E"/>
              </w:rPr>
              <w:t>Wakefield,</w:t>
            </w:r>
            <w:r>
              <w:rPr>
                <w:rFonts w:ascii="Calibri" w:hAnsi="Calibri" w:cs="Calibri"/>
                <w:color w:val="201F1E"/>
              </w:rPr>
              <w:t xml:space="preserve"> </w:t>
            </w:r>
            <w:r>
              <w:rPr>
                <w:rFonts w:ascii="Calibri" w:hAnsi="Calibri" w:cs="Calibri"/>
                <w:color w:val="201F1E"/>
              </w:rPr>
              <w:t>Calderdale and Kirklees</w:t>
            </w:r>
            <w:r>
              <w:rPr>
                <w:rFonts w:ascii="Calibri" w:hAnsi="Calibri" w:cs="Calibri"/>
                <w:color w:val="201F1E"/>
              </w:rPr>
              <w:t xml:space="preserve"> Centre Manager</w:t>
            </w:r>
            <w:r>
              <w:rPr>
                <w:rFonts w:ascii="Calibri" w:hAnsi="Calibri" w:cs="Calibri"/>
                <w:color w:val="201F1E"/>
              </w:rPr>
              <w:t> </w:t>
            </w:r>
          </w:p>
        </w:tc>
      </w:tr>
      <w:tr w:rsidR="00902844" w:rsidRPr="007924F8" w14:paraId="168C7740" w14:textId="77777777" w:rsidTr="61ED9B6E">
        <w:tblPrEx>
          <w:tblLook w:val="01E0" w:firstRow="1" w:lastRow="1" w:firstColumn="1" w:lastColumn="1" w:noHBand="0" w:noVBand="0"/>
        </w:tblPrEx>
        <w:tc>
          <w:tcPr>
            <w:tcW w:w="11058" w:type="dxa"/>
            <w:gridSpan w:val="2"/>
            <w:shd w:val="clear" w:color="auto" w:fill="CC0066"/>
          </w:tcPr>
          <w:p w14:paraId="0C9A4D19" w14:textId="511AA965" w:rsidR="00902844" w:rsidRPr="00EB00DA" w:rsidRDefault="00C10C5A" w:rsidP="00222FE6">
            <w:pPr>
              <w:spacing w:before="60" w:after="60"/>
              <w:rPr>
                <w:rFonts w:ascii="Arial" w:hAnsi="Arial" w:cs="Arial"/>
                <w:b/>
              </w:rPr>
            </w:pPr>
            <w:r>
              <w:rPr>
                <w:rFonts w:ascii="Arial" w:hAnsi="Arial" w:cs="Arial"/>
                <w:b/>
              </w:rPr>
              <w:t>About Us</w:t>
            </w:r>
          </w:p>
        </w:tc>
      </w:tr>
      <w:tr w:rsidR="00C10C5A" w:rsidRPr="007924F8" w14:paraId="3C323DE1" w14:textId="77777777" w:rsidTr="61ED9B6E">
        <w:tblPrEx>
          <w:tblLook w:val="01E0" w:firstRow="1" w:lastRow="1" w:firstColumn="1" w:lastColumn="1" w:noHBand="0" w:noVBand="0"/>
        </w:tblPrEx>
        <w:tc>
          <w:tcPr>
            <w:tcW w:w="11058" w:type="dxa"/>
            <w:gridSpan w:val="2"/>
            <w:shd w:val="clear" w:color="auto" w:fill="auto"/>
          </w:tcPr>
          <w:p w14:paraId="4A3AAB3C" w14:textId="77777777" w:rsidR="004945A8" w:rsidRDefault="004945A8" w:rsidP="004945A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Together Women is an award-winning charity that supports women and girls across Yorkshire and Humberside, with particular focus on women who are involved in or at risk of entering the criminal justice system. Our vision is for women and girls to feel safe, valued and in control of their own life choices.</w:t>
            </w:r>
            <w:r>
              <w:rPr>
                <w:rStyle w:val="eop"/>
                <w:rFonts w:ascii="Arial" w:hAnsi="Arial" w:cs="Arial"/>
                <w:color w:val="000000"/>
              </w:rPr>
              <w:t> </w:t>
            </w:r>
          </w:p>
          <w:p w14:paraId="47C7FDC2" w14:textId="77777777" w:rsidR="004945A8" w:rsidRDefault="004945A8" w:rsidP="004945A8">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5E5EC79A" w14:textId="77777777" w:rsidR="004945A8" w:rsidRDefault="004945A8" w:rsidP="004945A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From our women centres, we provide tailored support across a range of different pathways, including housing, domestic abuse, debt and unemployment. As a charity led by women, for women, we provide trauma informed, holistic support to help break cycles of trauma, abuse and re-offending, and evoke systems change.</w:t>
            </w:r>
            <w:r>
              <w:rPr>
                <w:rStyle w:val="eop"/>
                <w:rFonts w:ascii="Arial" w:hAnsi="Arial" w:cs="Arial"/>
                <w:color w:val="000000"/>
              </w:rPr>
              <w:t> </w:t>
            </w:r>
          </w:p>
          <w:p w14:paraId="7B064FD9" w14:textId="70B6CAF5" w:rsidR="00C10C5A" w:rsidRPr="00EB00DA" w:rsidRDefault="00C10C5A" w:rsidP="00222FE6">
            <w:pPr>
              <w:spacing w:before="60" w:after="60"/>
              <w:rPr>
                <w:rFonts w:ascii="Arial" w:hAnsi="Arial" w:cs="Arial"/>
                <w:b/>
              </w:rPr>
            </w:pPr>
          </w:p>
        </w:tc>
      </w:tr>
      <w:tr w:rsidR="00C10C5A" w:rsidRPr="007924F8" w14:paraId="49E1357B" w14:textId="77777777" w:rsidTr="61ED9B6E">
        <w:tblPrEx>
          <w:tblLook w:val="01E0" w:firstRow="1" w:lastRow="1" w:firstColumn="1" w:lastColumn="1" w:noHBand="0" w:noVBand="0"/>
        </w:tblPrEx>
        <w:tc>
          <w:tcPr>
            <w:tcW w:w="11058" w:type="dxa"/>
            <w:gridSpan w:val="2"/>
            <w:shd w:val="clear" w:color="auto" w:fill="CC0066"/>
          </w:tcPr>
          <w:p w14:paraId="41CF5448" w14:textId="40344E3A" w:rsidR="00C10C5A" w:rsidRPr="00EB00DA" w:rsidRDefault="00C10C5A" w:rsidP="00222FE6">
            <w:pPr>
              <w:spacing w:before="60" w:after="60"/>
              <w:rPr>
                <w:rFonts w:ascii="Arial" w:hAnsi="Arial" w:cs="Arial"/>
                <w:b/>
              </w:rPr>
            </w:pPr>
            <w:r>
              <w:rPr>
                <w:rFonts w:ascii="Arial" w:hAnsi="Arial" w:cs="Arial"/>
                <w:b/>
              </w:rPr>
              <w:t>Role summary</w:t>
            </w:r>
          </w:p>
        </w:tc>
      </w:tr>
      <w:tr w:rsidR="00902844" w:rsidRPr="007924F8" w14:paraId="33A1E502" w14:textId="77777777" w:rsidTr="61ED9B6E">
        <w:tblPrEx>
          <w:tblLook w:val="01E0" w:firstRow="1" w:lastRow="1" w:firstColumn="1" w:lastColumn="1" w:noHBand="0" w:noVBand="0"/>
        </w:tblPrEx>
        <w:trPr>
          <w:trHeight w:val="70"/>
        </w:trPr>
        <w:tc>
          <w:tcPr>
            <w:tcW w:w="11058" w:type="dxa"/>
            <w:gridSpan w:val="2"/>
            <w:tcBorders>
              <w:top w:val="single" w:sz="4" w:space="0" w:color="auto"/>
              <w:left w:val="single" w:sz="4" w:space="0" w:color="auto"/>
              <w:bottom w:val="single" w:sz="4" w:space="0" w:color="auto"/>
              <w:right w:val="single" w:sz="4" w:space="0" w:color="auto"/>
            </w:tcBorders>
            <w:vAlign w:val="center"/>
          </w:tcPr>
          <w:p w14:paraId="63409FE6" w14:textId="77777777" w:rsidR="009E0D28" w:rsidRPr="009E0D28" w:rsidRDefault="009E0D28" w:rsidP="009E0D28">
            <w:pPr>
              <w:autoSpaceDE w:val="0"/>
              <w:autoSpaceDN w:val="0"/>
              <w:adjustRightInd w:val="0"/>
              <w:jc w:val="both"/>
              <w:rPr>
                <w:rFonts w:ascii="Arial" w:hAnsi="Arial" w:cs="Arial"/>
              </w:rPr>
            </w:pPr>
          </w:p>
          <w:p w14:paraId="3336B3D1" w14:textId="00B8C0AD" w:rsidR="00E52A0E" w:rsidRPr="00E04388" w:rsidRDefault="009E0D28" w:rsidP="00E52A0E">
            <w:pPr>
              <w:autoSpaceDE w:val="0"/>
              <w:autoSpaceDN w:val="0"/>
              <w:adjustRightInd w:val="0"/>
              <w:rPr>
                <w:rFonts w:ascii="Arial" w:hAnsi="Arial" w:cs="Arial"/>
              </w:rPr>
            </w:pPr>
            <w:r w:rsidRPr="67CE4799">
              <w:rPr>
                <w:rFonts w:ascii="Arial" w:hAnsi="Arial" w:cs="Arial"/>
              </w:rPr>
              <w:t>Women become involved in the Criminal Justice System for a complex range of reasons. In our gender</w:t>
            </w:r>
            <w:r w:rsidR="00E52A0E" w:rsidRPr="67CE4799">
              <w:rPr>
                <w:rFonts w:ascii="Arial" w:hAnsi="Arial" w:cs="Arial"/>
              </w:rPr>
              <w:t>-</w:t>
            </w:r>
            <w:r w:rsidRPr="67CE4799">
              <w:rPr>
                <w:rFonts w:ascii="Arial" w:hAnsi="Arial" w:cs="Arial"/>
              </w:rPr>
              <w:t xml:space="preserve">specific </w:t>
            </w:r>
            <w:r w:rsidR="5B019470" w:rsidRPr="67CE4799">
              <w:rPr>
                <w:rFonts w:ascii="Arial" w:hAnsi="Arial" w:cs="Arial"/>
              </w:rPr>
              <w:t>Centres, we</w:t>
            </w:r>
            <w:r w:rsidRPr="67CE4799">
              <w:rPr>
                <w:rFonts w:ascii="Arial" w:hAnsi="Arial" w:cs="Arial"/>
              </w:rPr>
              <w:t xml:space="preserve"> provide holistic support </w:t>
            </w:r>
            <w:r w:rsidRPr="67CE4799">
              <w:rPr>
                <w:rFonts w:ascii="Arial" w:hAnsi="Arial" w:cs="Arial"/>
                <w:i/>
                <w:iCs/>
              </w:rPr>
              <w:t xml:space="preserve">to </w:t>
            </w:r>
            <w:r w:rsidRPr="67CE4799">
              <w:rPr>
                <w:rFonts w:ascii="Arial" w:hAnsi="Arial" w:cs="Arial"/>
              </w:rPr>
              <w:t>women</w:t>
            </w:r>
            <w:r w:rsidRPr="67CE4799">
              <w:rPr>
                <w:rFonts w:ascii="Arial" w:hAnsi="Arial" w:cs="Arial"/>
                <w:i/>
                <w:iCs/>
              </w:rPr>
              <w:t xml:space="preserve"> by </w:t>
            </w:r>
            <w:r w:rsidRPr="67CE4799">
              <w:rPr>
                <w:rFonts w:ascii="Arial" w:hAnsi="Arial" w:cs="Arial"/>
              </w:rPr>
              <w:t>women, to overcome challenges and address needs</w:t>
            </w:r>
            <w:r w:rsidR="00E52A0E" w:rsidRPr="67CE4799">
              <w:rPr>
                <w:rFonts w:ascii="Arial" w:hAnsi="Arial" w:cs="Arial"/>
              </w:rPr>
              <w:t>.</w:t>
            </w:r>
            <w:r w:rsidRPr="67CE4799">
              <w:rPr>
                <w:rFonts w:ascii="Arial" w:hAnsi="Arial" w:cs="Arial"/>
              </w:rPr>
              <w:t xml:space="preserve"> </w:t>
            </w:r>
            <w:r w:rsidR="0039779A">
              <w:rPr>
                <w:rFonts w:ascii="Arial" w:hAnsi="Arial" w:cs="Arial"/>
              </w:rPr>
              <w:t xml:space="preserve">We </w:t>
            </w:r>
            <w:r w:rsidR="00505277" w:rsidRPr="15F5B441">
              <w:rPr>
                <w:rFonts w:ascii="Arial" w:hAnsi="Arial" w:cs="Arial"/>
              </w:rPr>
              <w:t xml:space="preserve">help </w:t>
            </w:r>
            <w:r w:rsidR="00505277">
              <w:rPr>
                <w:rFonts w:ascii="Arial" w:hAnsi="Arial" w:cs="Arial"/>
              </w:rPr>
              <w:t>women</w:t>
            </w:r>
            <w:r w:rsidR="00505277" w:rsidRPr="15F5B441">
              <w:rPr>
                <w:rFonts w:ascii="Arial" w:hAnsi="Arial" w:cs="Arial"/>
              </w:rPr>
              <w:t xml:space="preserve"> build upon their strengths and work through any barriers that are preventing them from progressing and achieving their potential.</w:t>
            </w:r>
          </w:p>
          <w:p w14:paraId="09DEBE1B" w14:textId="77777777" w:rsidR="000C0600" w:rsidRPr="00E04388" w:rsidRDefault="000C0600" w:rsidP="000C0600">
            <w:pPr>
              <w:autoSpaceDE w:val="0"/>
              <w:autoSpaceDN w:val="0"/>
              <w:adjustRightInd w:val="0"/>
              <w:contextualSpacing/>
              <w:jc w:val="both"/>
              <w:rPr>
                <w:rFonts w:ascii="Arial" w:hAnsi="Arial" w:cs="Arial"/>
              </w:rPr>
            </w:pPr>
          </w:p>
          <w:p w14:paraId="0E8A2F0D" w14:textId="2AEDC3BA" w:rsidR="00902844" w:rsidRDefault="000C0600" w:rsidP="61ED9B6E">
            <w:pPr>
              <w:tabs>
                <w:tab w:val="left" w:pos="720"/>
              </w:tabs>
              <w:rPr>
                <w:rFonts w:ascii="Arial" w:hAnsi="Arial" w:cs="Arial"/>
              </w:rPr>
            </w:pPr>
            <w:r w:rsidRPr="61ED9B6E">
              <w:rPr>
                <w:rFonts w:ascii="Arial" w:hAnsi="Arial" w:cs="Arial"/>
              </w:rPr>
              <w:t xml:space="preserve">The Key Worker will engage with and provide intensive support to women in </w:t>
            </w:r>
            <w:r w:rsidR="0FBE915D" w:rsidRPr="61ED9B6E">
              <w:rPr>
                <w:rFonts w:ascii="Arial" w:hAnsi="Arial" w:cs="Arial"/>
              </w:rPr>
              <w:t xml:space="preserve">Halifax and Huddersfield </w:t>
            </w:r>
            <w:r w:rsidRPr="61ED9B6E">
              <w:rPr>
                <w:rFonts w:ascii="Arial" w:hAnsi="Arial" w:cs="Arial"/>
              </w:rPr>
              <w:t>offering needs-led, emotional and practical support around accommodation and finance, health and wellbeing, motivation, family and relationships, accessing services and confidence and self-esteem.</w:t>
            </w:r>
            <w:r w:rsidRPr="61ED9B6E">
              <w:rPr>
                <w:rFonts w:ascii="Century Gothic" w:hAnsi="Century Gothic" w:cs="Arial"/>
              </w:rPr>
              <w:t xml:space="preserve">  </w:t>
            </w:r>
            <w:r w:rsidR="009E0D28" w:rsidRPr="61ED9B6E">
              <w:rPr>
                <w:rFonts w:ascii="Arial" w:hAnsi="Arial" w:cs="Arial"/>
              </w:rPr>
              <w:t xml:space="preserve"> </w:t>
            </w:r>
          </w:p>
          <w:p w14:paraId="2B15125C" w14:textId="77777777" w:rsidR="003E0D94" w:rsidRPr="003E0D94" w:rsidRDefault="003E0D94" w:rsidP="003E0D94">
            <w:pPr>
              <w:rPr>
                <w:rFonts w:ascii="Arial" w:hAnsi="Arial" w:cs="Arial"/>
              </w:rPr>
            </w:pPr>
          </w:p>
          <w:p w14:paraId="7F7A89A1" w14:textId="752517F5" w:rsidR="003E0D94" w:rsidRPr="003E0D94" w:rsidRDefault="003E0D94" w:rsidP="003E0D94">
            <w:pPr>
              <w:rPr>
                <w:rFonts w:ascii="Arial" w:hAnsi="Arial" w:cs="Arial"/>
              </w:rPr>
            </w:pPr>
            <w:r w:rsidRPr="003E0D94">
              <w:rPr>
                <w:rFonts w:ascii="Arial" w:hAnsi="Arial" w:cs="Arial"/>
              </w:rPr>
              <w:t>Working within the Women’s specialist team you will be dynamic, personable, creative and empathic whilst being a resource to the wider West Yorkshire team, offering advice and guidance relating to the needs of women and girls.</w:t>
            </w:r>
          </w:p>
          <w:p w14:paraId="5850ED06" w14:textId="73228661" w:rsidR="003E0D94" w:rsidRPr="00E04388" w:rsidRDefault="003E0D94" w:rsidP="00E04388">
            <w:pPr>
              <w:tabs>
                <w:tab w:val="left" w:pos="0"/>
                <w:tab w:val="left" w:pos="720"/>
              </w:tabs>
              <w:rPr>
                <w:rFonts w:ascii="Century Gothic" w:hAnsi="Century Gothic" w:cs="Arial"/>
              </w:rPr>
            </w:pPr>
          </w:p>
        </w:tc>
      </w:tr>
      <w:tr w:rsidR="00902844" w:rsidRPr="007924F8" w14:paraId="4CDDD14E" w14:textId="77777777" w:rsidTr="61ED9B6E">
        <w:tblPrEx>
          <w:tblLook w:val="01E0" w:firstRow="1" w:lastRow="1" w:firstColumn="1" w:lastColumn="1" w:noHBand="0" w:noVBand="0"/>
        </w:tblPrEx>
        <w:tc>
          <w:tcPr>
            <w:tcW w:w="11058" w:type="dxa"/>
            <w:gridSpan w:val="2"/>
            <w:shd w:val="clear" w:color="auto" w:fill="CC0066"/>
          </w:tcPr>
          <w:p w14:paraId="64DB51CB" w14:textId="77777777" w:rsidR="00902844" w:rsidRPr="00E121FB" w:rsidRDefault="00902844" w:rsidP="00222FE6">
            <w:pPr>
              <w:spacing w:before="60" w:after="60"/>
              <w:rPr>
                <w:rFonts w:ascii="Arial" w:hAnsi="Arial" w:cs="Arial"/>
                <w:b/>
              </w:rPr>
            </w:pPr>
            <w:r w:rsidRPr="00E121FB">
              <w:rPr>
                <w:rFonts w:ascii="Arial" w:hAnsi="Arial" w:cs="Arial"/>
                <w:b/>
              </w:rPr>
              <w:t>Key accountabilities</w:t>
            </w:r>
          </w:p>
        </w:tc>
      </w:tr>
      <w:tr w:rsidR="00902844" w:rsidRPr="007924F8" w14:paraId="16FCBD14" w14:textId="77777777" w:rsidTr="61ED9B6E">
        <w:tblPrEx>
          <w:tblLook w:val="01E0" w:firstRow="1" w:lastRow="1" w:firstColumn="1" w:lastColumn="1" w:noHBand="0" w:noVBand="0"/>
        </w:tblPrEx>
        <w:trPr>
          <w:trHeight w:val="2867"/>
        </w:trPr>
        <w:tc>
          <w:tcPr>
            <w:tcW w:w="11058" w:type="dxa"/>
            <w:gridSpan w:val="2"/>
            <w:tcBorders>
              <w:bottom w:val="single" w:sz="4" w:space="0" w:color="auto"/>
            </w:tcBorders>
          </w:tcPr>
          <w:p w14:paraId="51EE904E" w14:textId="07083C65" w:rsidR="00411437" w:rsidRPr="00A81864" w:rsidRDefault="00411437" w:rsidP="67CE4799">
            <w:pPr>
              <w:suppressAutoHyphens/>
              <w:rPr>
                <w:rFonts w:ascii="Arial" w:hAnsi="Arial" w:cs="Arial"/>
                <w:spacing w:val="-3"/>
              </w:rPr>
            </w:pPr>
            <w:r w:rsidRPr="00A81864">
              <w:rPr>
                <w:rFonts w:ascii="Arial" w:hAnsi="Arial" w:cs="Arial"/>
                <w:spacing w:val="-3"/>
              </w:rPr>
              <w:t xml:space="preserve">Responsible for a caseload of </w:t>
            </w:r>
            <w:r w:rsidR="00316487" w:rsidRPr="00A81864">
              <w:rPr>
                <w:rFonts w:ascii="Arial" w:hAnsi="Arial" w:cs="Arial"/>
                <w:spacing w:val="-3"/>
              </w:rPr>
              <w:t>women</w:t>
            </w:r>
            <w:r w:rsidRPr="00A81864">
              <w:rPr>
                <w:rFonts w:ascii="Arial" w:hAnsi="Arial" w:cs="Arial"/>
                <w:spacing w:val="-3"/>
              </w:rPr>
              <w:t>, to whom you will provide high quality customer support via the following:</w:t>
            </w:r>
          </w:p>
          <w:p w14:paraId="1F3E9DD3" w14:textId="77777777" w:rsidR="00A81864" w:rsidRPr="00A81864" w:rsidRDefault="00A81864" w:rsidP="00A81864">
            <w:pPr>
              <w:pStyle w:val="ListParagraph"/>
              <w:numPr>
                <w:ilvl w:val="0"/>
                <w:numId w:val="3"/>
              </w:numPr>
              <w:spacing w:before="40" w:after="40" w:line="276" w:lineRule="auto"/>
              <w:rPr>
                <w:rFonts w:ascii="Arial" w:hAnsi="Arial" w:cs="Arial"/>
              </w:rPr>
            </w:pPr>
            <w:r w:rsidRPr="00A81864">
              <w:rPr>
                <w:rFonts w:ascii="Arial" w:hAnsi="Arial" w:cs="Arial"/>
              </w:rPr>
              <w:t>Promoting, receiving and processing referrals in line with current practice guidelines.</w:t>
            </w:r>
          </w:p>
          <w:p w14:paraId="403969E4" w14:textId="77777777" w:rsidR="00A81864" w:rsidRPr="00A81864" w:rsidRDefault="00A81864" w:rsidP="00A81864">
            <w:pPr>
              <w:pStyle w:val="ListParagraph"/>
              <w:numPr>
                <w:ilvl w:val="0"/>
                <w:numId w:val="3"/>
              </w:numPr>
              <w:spacing w:before="40" w:after="40" w:line="276" w:lineRule="auto"/>
              <w:rPr>
                <w:rFonts w:ascii="Arial" w:hAnsi="Arial" w:cs="Arial"/>
              </w:rPr>
            </w:pPr>
            <w:r w:rsidRPr="00A81864">
              <w:rPr>
                <w:rFonts w:ascii="Arial" w:hAnsi="Arial" w:cs="Arial"/>
              </w:rPr>
              <w:t>Identifying and assessing individuals’ support needs including risk assessment and informed by relevant background information.</w:t>
            </w:r>
          </w:p>
          <w:p w14:paraId="75A0192E" w14:textId="77777777" w:rsidR="00A81864" w:rsidRPr="00A81864" w:rsidRDefault="00A81864" w:rsidP="00A81864">
            <w:pPr>
              <w:pStyle w:val="ListParagraph"/>
              <w:numPr>
                <w:ilvl w:val="0"/>
                <w:numId w:val="3"/>
              </w:numPr>
              <w:spacing w:before="40" w:after="40" w:line="276" w:lineRule="auto"/>
              <w:rPr>
                <w:rFonts w:ascii="Arial" w:hAnsi="Arial" w:cs="Arial"/>
              </w:rPr>
            </w:pPr>
            <w:r w:rsidRPr="00A81864">
              <w:rPr>
                <w:rFonts w:ascii="Arial" w:hAnsi="Arial" w:cs="Arial"/>
                <w:spacing w:val="-3"/>
              </w:rPr>
              <w:t>Building effective relationships with women; to encourage them to identify and respond to their needs, interests and personal development; and to provide guidance and support to enable them to deal with a wide range of issues affecting their lives.</w:t>
            </w:r>
          </w:p>
          <w:p w14:paraId="19F2F33F" w14:textId="77777777" w:rsidR="00A81864" w:rsidRPr="00A81864" w:rsidRDefault="00A81864" w:rsidP="00A81864">
            <w:pPr>
              <w:pStyle w:val="ListParagraph"/>
              <w:numPr>
                <w:ilvl w:val="0"/>
                <w:numId w:val="3"/>
              </w:numPr>
              <w:spacing w:before="40" w:after="40" w:line="276" w:lineRule="auto"/>
              <w:rPr>
                <w:rFonts w:ascii="Arial" w:hAnsi="Arial" w:cs="Arial"/>
              </w:rPr>
            </w:pPr>
            <w:r w:rsidRPr="00A81864">
              <w:rPr>
                <w:rFonts w:ascii="Arial" w:hAnsi="Arial" w:cs="Arial"/>
              </w:rPr>
              <w:lastRenderedPageBreak/>
              <w:t>Working within and alongside an integrated model of care involving Health, Criminal Justice System and Social Care professionals.</w:t>
            </w:r>
          </w:p>
          <w:p w14:paraId="186A8358" w14:textId="0E52E94F" w:rsidR="00A81864" w:rsidRPr="00A81864" w:rsidRDefault="00A81864" w:rsidP="00A81864">
            <w:pPr>
              <w:pStyle w:val="ListParagraph"/>
              <w:numPr>
                <w:ilvl w:val="0"/>
                <w:numId w:val="3"/>
              </w:numPr>
              <w:spacing w:before="40" w:after="40" w:line="276" w:lineRule="auto"/>
              <w:rPr>
                <w:rFonts w:ascii="Arial" w:hAnsi="Arial" w:cs="Arial"/>
              </w:rPr>
            </w:pPr>
            <w:r w:rsidRPr="00A81864">
              <w:rPr>
                <w:rFonts w:ascii="Arial" w:hAnsi="Arial" w:cs="Arial"/>
                <w:spacing w:val="-3"/>
              </w:rPr>
              <w:t xml:space="preserve">Providing continuous and consistent support to women, </w:t>
            </w:r>
            <w:r w:rsidRPr="00A81864">
              <w:rPr>
                <w:rFonts w:ascii="Arial" w:eastAsia="Calibri" w:hAnsi="Arial" w:cs="Arial"/>
                <w:bCs/>
                <w:color w:val="000000"/>
              </w:rPr>
              <w:t>with a particular emphasis on motivation and engagement; practical issues (including family); relationships (with family, staff and peers); navigating and accessing services (including education and employment); and self-esteem and empowerment</w:t>
            </w:r>
            <w:r w:rsidRPr="00A81864">
              <w:rPr>
                <w:rFonts w:ascii="Arial" w:hAnsi="Arial" w:cs="Arial"/>
                <w:spacing w:val="-3"/>
              </w:rPr>
              <w:t>.</w:t>
            </w:r>
          </w:p>
          <w:p w14:paraId="493D7713" w14:textId="77777777" w:rsidR="00A81864" w:rsidRPr="00A81864" w:rsidRDefault="00A81864" w:rsidP="00A81864">
            <w:pPr>
              <w:pStyle w:val="ListParagraph"/>
              <w:numPr>
                <w:ilvl w:val="0"/>
                <w:numId w:val="3"/>
              </w:numPr>
              <w:spacing w:before="40" w:after="40" w:line="276" w:lineRule="auto"/>
              <w:rPr>
                <w:rFonts w:ascii="Arial" w:hAnsi="Arial" w:cs="Arial"/>
              </w:rPr>
            </w:pPr>
            <w:r w:rsidRPr="00A81864">
              <w:rPr>
                <w:rFonts w:ascii="Arial" w:hAnsi="Arial" w:cs="Arial"/>
                <w:color w:val="000000"/>
                <w:spacing w:val="-3"/>
              </w:rPr>
              <w:t>E</w:t>
            </w:r>
            <w:r w:rsidRPr="00A81864">
              <w:rPr>
                <w:rFonts w:ascii="Arial" w:hAnsi="Arial" w:cs="Arial"/>
                <w:spacing w:val="-3"/>
              </w:rPr>
              <w:t xml:space="preserve">ncouraging feedback from women using the service </w:t>
            </w:r>
            <w:proofErr w:type="gramStart"/>
            <w:r w:rsidRPr="00A81864">
              <w:rPr>
                <w:rFonts w:ascii="Arial" w:hAnsi="Arial" w:cs="Arial"/>
                <w:spacing w:val="-3"/>
              </w:rPr>
              <w:t>in order to</w:t>
            </w:r>
            <w:proofErr w:type="gramEnd"/>
            <w:r w:rsidRPr="00A81864">
              <w:rPr>
                <w:rFonts w:ascii="Arial" w:hAnsi="Arial" w:cs="Arial"/>
                <w:spacing w:val="-3"/>
              </w:rPr>
              <w:t xml:space="preserve"> promote quality assurance.</w:t>
            </w:r>
          </w:p>
          <w:p w14:paraId="560DDEE8" w14:textId="77777777" w:rsidR="00A81864" w:rsidRPr="00A81864" w:rsidRDefault="00A81864" w:rsidP="00A81864">
            <w:pPr>
              <w:pStyle w:val="ListParagraph"/>
              <w:numPr>
                <w:ilvl w:val="0"/>
                <w:numId w:val="3"/>
              </w:numPr>
              <w:spacing w:before="40" w:after="40" w:line="276" w:lineRule="auto"/>
              <w:rPr>
                <w:rFonts w:ascii="Arial" w:hAnsi="Arial" w:cs="Arial"/>
              </w:rPr>
            </w:pPr>
            <w:r w:rsidRPr="00A81864">
              <w:rPr>
                <w:rFonts w:ascii="Arial" w:eastAsia="Calibri" w:hAnsi="Arial" w:cs="Arial"/>
                <w:bCs/>
                <w:color w:val="000000"/>
              </w:rPr>
              <w:t xml:space="preserve">Supporting women to help them make progress feel more stable and remain motivated to access current and future support and treatment. </w:t>
            </w:r>
          </w:p>
          <w:p w14:paraId="6D2D3D4D" w14:textId="77777777" w:rsidR="00A81864" w:rsidRPr="00A81864" w:rsidRDefault="00A81864" w:rsidP="00A81864">
            <w:pPr>
              <w:pStyle w:val="ListParagraph"/>
              <w:numPr>
                <w:ilvl w:val="0"/>
                <w:numId w:val="3"/>
              </w:numPr>
              <w:spacing w:before="40" w:after="40" w:line="276" w:lineRule="auto"/>
              <w:rPr>
                <w:rFonts w:ascii="Arial" w:hAnsi="Arial" w:cs="Arial"/>
              </w:rPr>
            </w:pPr>
            <w:r w:rsidRPr="00A81864">
              <w:rPr>
                <w:rFonts w:ascii="Arial" w:hAnsi="Arial" w:cs="Arial"/>
              </w:rPr>
              <w:t>Contribute to measuring and monitoring systems as required.</w:t>
            </w:r>
          </w:p>
          <w:p w14:paraId="7B9596B3" w14:textId="77777777" w:rsidR="00A81864" w:rsidRPr="00A81864" w:rsidRDefault="00A81864" w:rsidP="00A81864">
            <w:pPr>
              <w:pStyle w:val="ListParagraph"/>
              <w:numPr>
                <w:ilvl w:val="0"/>
                <w:numId w:val="3"/>
              </w:numPr>
              <w:spacing w:before="40" w:after="40" w:line="276" w:lineRule="auto"/>
              <w:rPr>
                <w:rFonts w:ascii="Arial" w:hAnsi="Arial" w:cs="Arial"/>
              </w:rPr>
            </w:pPr>
            <w:r w:rsidRPr="00A81864">
              <w:rPr>
                <w:rFonts w:ascii="Arial" w:hAnsi="Arial" w:cs="Arial"/>
              </w:rPr>
              <w:t>Ensure all necessary records are properly maintained in line with policies on client files, finance and administration.</w:t>
            </w:r>
          </w:p>
          <w:p w14:paraId="34C3483D" w14:textId="77777777" w:rsidR="00A81864" w:rsidRPr="00A81864" w:rsidRDefault="00A81864" w:rsidP="00A81864">
            <w:pPr>
              <w:pStyle w:val="ListParagraph"/>
              <w:numPr>
                <w:ilvl w:val="0"/>
                <w:numId w:val="3"/>
              </w:numPr>
              <w:spacing w:before="40" w:after="40" w:line="276" w:lineRule="auto"/>
              <w:rPr>
                <w:rFonts w:ascii="Arial" w:hAnsi="Arial" w:cs="Arial"/>
              </w:rPr>
            </w:pPr>
            <w:r w:rsidRPr="00A81864">
              <w:rPr>
                <w:rFonts w:ascii="Arial" w:hAnsi="Arial" w:cs="Arial"/>
              </w:rPr>
              <w:t>Use evaluation, learning, experience and use feedback to support service development.</w:t>
            </w:r>
          </w:p>
          <w:p w14:paraId="42B725B3" w14:textId="77777777" w:rsidR="00A81864" w:rsidRPr="00A81864" w:rsidRDefault="00A81864" w:rsidP="00A81864">
            <w:pPr>
              <w:pStyle w:val="ListParagraph"/>
              <w:numPr>
                <w:ilvl w:val="0"/>
                <w:numId w:val="3"/>
              </w:numPr>
              <w:spacing w:before="40" w:after="40" w:line="276" w:lineRule="auto"/>
              <w:rPr>
                <w:rFonts w:ascii="Arial" w:hAnsi="Arial" w:cs="Arial"/>
              </w:rPr>
            </w:pPr>
            <w:r w:rsidRPr="00A81864">
              <w:rPr>
                <w:rFonts w:ascii="Arial" w:hAnsi="Arial" w:cs="Arial"/>
              </w:rPr>
              <w:t>Manage and update own skills base to ensure quality service delivery and personal development in role.</w:t>
            </w:r>
            <w:r w:rsidRPr="00A81864">
              <w:rPr>
                <w:rFonts w:ascii="Arial" w:hAnsi="Arial" w:cs="Arial"/>
                <w:bCs/>
              </w:rPr>
              <w:t xml:space="preserve"> </w:t>
            </w:r>
          </w:p>
          <w:p w14:paraId="5C968F1A" w14:textId="228D3BDF" w:rsidR="00902844" w:rsidRPr="00A81864" w:rsidRDefault="00902844" w:rsidP="00A81864">
            <w:pPr>
              <w:tabs>
                <w:tab w:val="left" w:pos="-1440"/>
                <w:tab w:val="left" w:pos="-720"/>
                <w:tab w:val="left" w:pos="0"/>
              </w:tabs>
              <w:suppressAutoHyphens/>
              <w:ind w:left="360"/>
              <w:rPr>
                <w:rFonts w:ascii="Arial" w:hAnsi="Arial" w:cs="Arial"/>
                <w:spacing w:val="-3"/>
              </w:rPr>
            </w:pPr>
          </w:p>
        </w:tc>
      </w:tr>
      <w:tr w:rsidR="00902844" w:rsidRPr="007924F8" w14:paraId="6AEEFD72" w14:textId="77777777" w:rsidTr="61ED9B6E">
        <w:tblPrEx>
          <w:tblLook w:val="01E0" w:firstRow="1" w:lastRow="1" w:firstColumn="1" w:lastColumn="1" w:noHBand="0" w:noVBand="0"/>
        </w:tblPrEx>
        <w:tc>
          <w:tcPr>
            <w:tcW w:w="11058" w:type="dxa"/>
            <w:gridSpan w:val="2"/>
            <w:shd w:val="clear" w:color="auto" w:fill="CC0066"/>
          </w:tcPr>
          <w:p w14:paraId="78EE5991" w14:textId="2C8B09D7" w:rsidR="00902844" w:rsidRPr="00E121FB" w:rsidRDefault="00902844" w:rsidP="00222FE6">
            <w:pPr>
              <w:spacing w:before="60" w:after="60"/>
              <w:rPr>
                <w:rFonts w:ascii="Arial" w:hAnsi="Arial" w:cs="Arial"/>
              </w:rPr>
            </w:pPr>
            <w:r w:rsidRPr="00E121FB">
              <w:rPr>
                <w:rFonts w:ascii="Arial" w:hAnsi="Arial" w:cs="Arial"/>
                <w:b/>
              </w:rPr>
              <w:lastRenderedPageBreak/>
              <w:t>Role Requirements</w:t>
            </w:r>
          </w:p>
        </w:tc>
      </w:tr>
      <w:tr w:rsidR="00411437" w:rsidRPr="007924F8" w14:paraId="65151168" w14:textId="77777777" w:rsidTr="61ED9B6E">
        <w:tblPrEx>
          <w:tblLook w:val="01E0" w:firstRow="1" w:lastRow="1" w:firstColumn="1" w:lastColumn="1" w:noHBand="0" w:noVBand="0"/>
        </w:tblPrEx>
        <w:tc>
          <w:tcPr>
            <w:tcW w:w="11058" w:type="dxa"/>
            <w:gridSpan w:val="2"/>
            <w:shd w:val="clear" w:color="auto" w:fill="auto"/>
          </w:tcPr>
          <w:p w14:paraId="2B309AC9" w14:textId="77777777" w:rsidR="00411437" w:rsidRDefault="00144A06" w:rsidP="00C01418">
            <w:pPr>
              <w:spacing w:before="60" w:after="60"/>
              <w:rPr>
                <w:rFonts w:ascii="Arial" w:hAnsi="Arial" w:cs="Arial"/>
                <w:b/>
              </w:rPr>
            </w:pPr>
            <w:r>
              <w:rPr>
                <w:rFonts w:ascii="Arial" w:hAnsi="Arial" w:cs="Arial"/>
                <w:b/>
              </w:rPr>
              <w:t>Essential Requirements</w:t>
            </w:r>
          </w:p>
          <w:p w14:paraId="4DCCA867" w14:textId="77777777" w:rsidR="00C01418" w:rsidRPr="00C01418" w:rsidRDefault="00233D73" w:rsidP="00C01418">
            <w:pPr>
              <w:pStyle w:val="BodyText"/>
              <w:numPr>
                <w:ilvl w:val="0"/>
                <w:numId w:val="7"/>
              </w:numPr>
              <w:spacing w:before="40" w:after="40"/>
              <w:rPr>
                <w:rFonts w:ascii="Arial" w:hAnsi="Arial" w:cs="Arial"/>
                <w:spacing w:val="-3"/>
              </w:rPr>
            </w:pPr>
            <w:r w:rsidRPr="007718B8">
              <w:rPr>
                <w:rFonts w:ascii="Arial" w:hAnsi="Arial" w:cs="Arial"/>
              </w:rPr>
              <w:t>Experience of the delivery of services for women</w:t>
            </w:r>
          </w:p>
          <w:p w14:paraId="7CD8B77D" w14:textId="3A350661" w:rsidR="00C01418" w:rsidRPr="00C01418" w:rsidRDefault="00C63677" w:rsidP="00C01418">
            <w:pPr>
              <w:pStyle w:val="BodyText"/>
              <w:numPr>
                <w:ilvl w:val="0"/>
                <w:numId w:val="7"/>
              </w:numPr>
              <w:spacing w:before="40" w:after="40"/>
              <w:rPr>
                <w:rFonts w:ascii="Arial" w:hAnsi="Arial" w:cs="Arial"/>
                <w:spacing w:val="-3"/>
              </w:rPr>
            </w:pPr>
            <w:r w:rsidRPr="00C01418">
              <w:rPr>
                <w:rFonts w:ascii="Arial" w:hAnsi="Arial" w:cs="Arial"/>
              </w:rPr>
              <w:t>Knowledge and understanding of the challenges faced by women, the pathways into offending, and the impact this can have on their life chances and outcomes</w:t>
            </w:r>
          </w:p>
          <w:p w14:paraId="277890E0" w14:textId="77777777" w:rsidR="00C01418" w:rsidRPr="00C01418" w:rsidRDefault="008304F5" w:rsidP="00C01418">
            <w:pPr>
              <w:pStyle w:val="BodyText"/>
              <w:numPr>
                <w:ilvl w:val="0"/>
                <w:numId w:val="7"/>
              </w:numPr>
              <w:spacing w:before="40" w:after="40"/>
              <w:rPr>
                <w:rFonts w:ascii="Arial" w:hAnsi="Arial" w:cs="Arial"/>
                <w:spacing w:val="-3"/>
              </w:rPr>
            </w:pPr>
            <w:r w:rsidRPr="00C01418">
              <w:rPr>
                <w:rFonts w:ascii="Arial" w:hAnsi="Arial" w:cs="Arial"/>
              </w:rPr>
              <w:t>Experience of working with women within a support role/ frontline capacity, ideally with experience of strengths-based working and/or trauma-informed approaches</w:t>
            </w:r>
          </w:p>
          <w:p w14:paraId="24E229F9" w14:textId="38498E03" w:rsidR="00C01418" w:rsidRPr="00C01418" w:rsidRDefault="00796B29" w:rsidP="00C01418">
            <w:pPr>
              <w:pStyle w:val="BodyText"/>
              <w:numPr>
                <w:ilvl w:val="0"/>
                <w:numId w:val="7"/>
              </w:numPr>
              <w:spacing w:before="40" w:after="40"/>
              <w:rPr>
                <w:rFonts w:ascii="Arial" w:hAnsi="Arial" w:cs="Arial"/>
                <w:spacing w:val="-3"/>
              </w:rPr>
            </w:pPr>
            <w:r w:rsidRPr="67CE4799">
              <w:rPr>
                <w:rFonts w:ascii="Arial" w:hAnsi="Arial" w:cs="Arial"/>
              </w:rPr>
              <w:t>Experience</w:t>
            </w:r>
            <w:r w:rsidR="008304F5" w:rsidRPr="67CE4799">
              <w:rPr>
                <w:rFonts w:ascii="Arial" w:hAnsi="Arial" w:cs="Arial"/>
              </w:rPr>
              <w:t xml:space="preserve"> assess</w:t>
            </w:r>
            <w:r w:rsidRPr="67CE4799">
              <w:rPr>
                <w:rFonts w:ascii="Arial" w:hAnsi="Arial" w:cs="Arial"/>
              </w:rPr>
              <w:t>ing</w:t>
            </w:r>
            <w:r w:rsidR="008304F5" w:rsidRPr="67CE4799">
              <w:rPr>
                <w:rFonts w:ascii="Arial" w:hAnsi="Arial" w:cs="Arial"/>
              </w:rPr>
              <w:t xml:space="preserve"> needs and risks</w:t>
            </w:r>
            <w:r w:rsidRPr="67CE4799">
              <w:rPr>
                <w:rFonts w:ascii="Arial" w:hAnsi="Arial" w:cs="Arial"/>
              </w:rPr>
              <w:t>,</w:t>
            </w:r>
            <w:r w:rsidR="008304F5" w:rsidRPr="67CE4799">
              <w:rPr>
                <w:rFonts w:ascii="Arial" w:hAnsi="Arial" w:cs="Arial"/>
              </w:rPr>
              <w:t xml:space="preserve"> and translat</w:t>
            </w:r>
            <w:r w:rsidRPr="67CE4799">
              <w:rPr>
                <w:rFonts w:ascii="Arial" w:hAnsi="Arial" w:cs="Arial"/>
              </w:rPr>
              <w:t>ing</w:t>
            </w:r>
            <w:r w:rsidR="008304F5" w:rsidRPr="67CE4799">
              <w:rPr>
                <w:rFonts w:ascii="Arial" w:hAnsi="Arial" w:cs="Arial"/>
              </w:rPr>
              <w:t xml:space="preserve"> these into a person-centred support and safety plan</w:t>
            </w:r>
          </w:p>
          <w:p w14:paraId="3FE92DEE" w14:textId="77777777" w:rsidR="00C01418" w:rsidRPr="00C01418" w:rsidRDefault="00AA7E27" w:rsidP="00C01418">
            <w:pPr>
              <w:pStyle w:val="BodyText"/>
              <w:numPr>
                <w:ilvl w:val="0"/>
                <w:numId w:val="7"/>
              </w:numPr>
              <w:spacing w:before="40" w:after="40"/>
              <w:rPr>
                <w:rFonts w:ascii="Arial" w:hAnsi="Arial" w:cs="Arial"/>
                <w:spacing w:val="-3"/>
              </w:rPr>
            </w:pPr>
            <w:r w:rsidRPr="00C01418">
              <w:rPr>
                <w:rFonts w:ascii="Arial" w:hAnsi="Arial" w:cs="Arial"/>
              </w:rPr>
              <w:t xml:space="preserve">Experience of case management and recording, or equivalent record keeping experience  </w:t>
            </w:r>
          </w:p>
          <w:p w14:paraId="04AD6FF7" w14:textId="77777777" w:rsidR="00C01418" w:rsidRPr="00C01418" w:rsidRDefault="005D1C29" w:rsidP="00C01418">
            <w:pPr>
              <w:pStyle w:val="BodyText"/>
              <w:numPr>
                <w:ilvl w:val="0"/>
                <w:numId w:val="7"/>
              </w:numPr>
              <w:spacing w:before="40" w:after="40"/>
              <w:rPr>
                <w:rFonts w:ascii="Arial" w:hAnsi="Arial" w:cs="Arial"/>
                <w:spacing w:val="-3"/>
              </w:rPr>
            </w:pPr>
            <w:r w:rsidRPr="00C01418">
              <w:rPr>
                <w:rFonts w:ascii="Arial" w:hAnsi="Arial" w:cs="Arial"/>
              </w:rPr>
              <w:t xml:space="preserve">Experience of building positive partnerships with other agencies and experience/an understanding of the benefits of collaborative problem solving </w:t>
            </w:r>
          </w:p>
          <w:p w14:paraId="1FA33C97" w14:textId="77777777" w:rsidR="00C01418" w:rsidRPr="00C01418" w:rsidRDefault="00233D73" w:rsidP="00C01418">
            <w:pPr>
              <w:pStyle w:val="BodyText"/>
              <w:numPr>
                <w:ilvl w:val="0"/>
                <w:numId w:val="7"/>
              </w:numPr>
              <w:spacing w:before="40" w:after="40"/>
              <w:rPr>
                <w:rFonts w:ascii="Arial" w:hAnsi="Arial" w:cs="Arial"/>
                <w:spacing w:val="-3"/>
              </w:rPr>
            </w:pPr>
            <w:r w:rsidRPr="00C01418">
              <w:rPr>
                <w:rFonts w:ascii="Arial" w:hAnsi="Arial" w:cs="Arial"/>
              </w:rPr>
              <w:t>Strong IT skills (PC literate and competent in using MS Office)</w:t>
            </w:r>
          </w:p>
          <w:p w14:paraId="2788751A" w14:textId="1C2EFEB7" w:rsidR="00C01418" w:rsidRPr="00C01418" w:rsidRDefault="00233D73" w:rsidP="00C01418">
            <w:pPr>
              <w:pStyle w:val="BodyText"/>
              <w:numPr>
                <w:ilvl w:val="0"/>
                <w:numId w:val="7"/>
              </w:numPr>
              <w:spacing w:before="40" w:after="40"/>
              <w:rPr>
                <w:rFonts w:ascii="Arial" w:hAnsi="Arial" w:cs="Arial"/>
                <w:spacing w:val="-3"/>
              </w:rPr>
            </w:pPr>
            <w:r w:rsidRPr="67CE4799">
              <w:rPr>
                <w:rFonts w:ascii="Arial" w:hAnsi="Arial" w:cs="Arial"/>
              </w:rPr>
              <w:t xml:space="preserve">GCSE (or equivalent) in Maths &amp; English </w:t>
            </w:r>
            <w:r w:rsidR="3A540709" w:rsidRPr="67CE4799">
              <w:rPr>
                <w:rFonts w:ascii="Arial" w:hAnsi="Arial" w:cs="Arial"/>
              </w:rPr>
              <w:t>- Grade</w:t>
            </w:r>
            <w:r w:rsidRPr="67CE4799">
              <w:rPr>
                <w:rFonts w:ascii="Arial" w:hAnsi="Arial" w:cs="Arial"/>
              </w:rPr>
              <w:t xml:space="preserve"> C or above </w:t>
            </w:r>
          </w:p>
          <w:p w14:paraId="1AFA7F34" w14:textId="4DFE156A" w:rsidR="003722E4" w:rsidRPr="00C01418" w:rsidRDefault="003722E4" w:rsidP="00C01418">
            <w:pPr>
              <w:pStyle w:val="BodyText"/>
              <w:numPr>
                <w:ilvl w:val="0"/>
                <w:numId w:val="7"/>
              </w:numPr>
              <w:spacing w:before="40" w:after="40"/>
              <w:rPr>
                <w:rFonts w:ascii="Arial" w:hAnsi="Arial" w:cs="Arial"/>
                <w:spacing w:val="-3"/>
              </w:rPr>
            </w:pPr>
            <w:r w:rsidRPr="00C01418">
              <w:rPr>
                <w:rFonts w:ascii="Arial" w:hAnsi="Arial" w:cs="Arial"/>
              </w:rPr>
              <w:t>Satisfactory enhanced DBS check</w:t>
            </w:r>
          </w:p>
          <w:p w14:paraId="2AF6E2B1" w14:textId="77B84D94" w:rsidR="00293511" w:rsidRPr="00293511" w:rsidRDefault="00293511" w:rsidP="00C01418">
            <w:pPr>
              <w:spacing w:before="40" w:after="40"/>
              <w:rPr>
                <w:rFonts w:ascii="Arial" w:hAnsi="Arial" w:cs="Arial"/>
                <w:b/>
                <w:bCs/>
              </w:rPr>
            </w:pPr>
            <w:r w:rsidRPr="00293511">
              <w:rPr>
                <w:rFonts w:ascii="Arial" w:hAnsi="Arial" w:cs="Arial"/>
                <w:b/>
                <w:bCs/>
              </w:rPr>
              <w:t>Desirable Requirements</w:t>
            </w:r>
          </w:p>
          <w:p w14:paraId="0EE7B17E" w14:textId="77777777" w:rsidR="00C01418" w:rsidRDefault="00C01418" w:rsidP="00C01418">
            <w:pPr>
              <w:pStyle w:val="ListParagraph"/>
              <w:numPr>
                <w:ilvl w:val="0"/>
                <w:numId w:val="6"/>
              </w:numPr>
              <w:spacing w:before="60" w:after="60"/>
              <w:rPr>
                <w:rFonts w:ascii="Arial" w:hAnsi="Arial" w:cs="Arial"/>
              </w:rPr>
            </w:pPr>
            <w:r w:rsidRPr="00302AF4">
              <w:rPr>
                <w:rFonts w:ascii="Arial" w:hAnsi="Arial" w:cs="Arial"/>
              </w:rPr>
              <w:t>Relevant NVQ or equivalent at Level 3 or 4</w:t>
            </w:r>
          </w:p>
          <w:p w14:paraId="6990F3B5" w14:textId="77777777" w:rsidR="00C01418" w:rsidRPr="003837B5" w:rsidRDefault="00C01418" w:rsidP="00C01418">
            <w:pPr>
              <w:pStyle w:val="ListParagraph"/>
              <w:numPr>
                <w:ilvl w:val="0"/>
                <w:numId w:val="6"/>
              </w:numPr>
              <w:spacing w:before="60" w:after="60"/>
              <w:rPr>
                <w:rFonts w:ascii="Arial" w:hAnsi="Arial" w:cs="Arial"/>
              </w:rPr>
            </w:pPr>
            <w:r w:rsidRPr="00302AF4">
              <w:rPr>
                <w:rFonts w:ascii="Arial" w:hAnsi="Arial" w:cs="Arial"/>
              </w:rPr>
              <w:t>Experience &amp; competence in report writing</w:t>
            </w:r>
          </w:p>
          <w:p w14:paraId="78E244C9" w14:textId="77777777" w:rsidR="00C01418" w:rsidRDefault="00C01418" w:rsidP="00C01418">
            <w:pPr>
              <w:pStyle w:val="ListParagraph"/>
              <w:numPr>
                <w:ilvl w:val="0"/>
                <w:numId w:val="6"/>
              </w:numPr>
              <w:spacing w:before="60" w:after="60"/>
              <w:rPr>
                <w:rFonts w:ascii="Arial" w:hAnsi="Arial" w:cs="Arial"/>
              </w:rPr>
            </w:pPr>
            <w:r w:rsidRPr="00302AF4">
              <w:rPr>
                <w:rFonts w:ascii="Arial" w:hAnsi="Arial" w:cs="Arial"/>
              </w:rPr>
              <w:t>Knowledge of child protection issues</w:t>
            </w:r>
            <w:r>
              <w:rPr>
                <w:rFonts w:ascii="Arial" w:hAnsi="Arial" w:cs="Arial"/>
              </w:rPr>
              <w:t xml:space="preserve"> and a familiarity with procedures affecting women with children in the criminal justice system</w:t>
            </w:r>
          </w:p>
          <w:p w14:paraId="1B75D1A7" w14:textId="77777777" w:rsidR="00C01418" w:rsidRDefault="00C01418" w:rsidP="00C01418">
            <w:pPr>
              <w:pStyle w:val="ListParagraph"/>
              <w:numPr>
                <w:ilvl w:val="0"/>
                <w:numId w:val="6"/>
              </w:numPr>
              <w:spacing w:before="60" w:after="60"/>
              <w:rPr>
                <w:rFonts w:ascii="Arial" w:hAnsi="Arial" w:cs="Arial"/>
              </w:rPr>
            </w:pPr>
            <w:r>
              <w:rPr>
                <w:rFonts w:ascii="Arial" w:hAnsi="Arial" w:cs="Arial"/>
              </w:rPr>
              <w:t>Advocacy experience or skills</w:t>
            </w:r>
          </w:p>
          <w:p w14:paraId="11F8A63F" w14:textId="77777777" w:rsidR="00C01418" w:rsidRDefault="00C01418" w:rsidP="00C01418">
            <w:pPr>
              <w:pStyle w:val="ListParagraph"/>
              <w:numPr>
                <w:ilvl w:val="0"/>
                <w:numId w:val="6"/>
              </w:numPr>
              <w:spacing w:before="60" w:after="60"/>
              <w:rPr>
                <w:rFonts w:ascii="Arial" w:hAnsi="Arial" w:cs="Arial"/>
              </w:rPr>
            </w:pPr>
            <w:r w:rsidRPr="15F5B441">
              <w:rPr>
                <w:rFonts w:ascii="Arial" w:hAnsi="Arial" w:cs="Arial"/>
              </w:rPr>
              <w:t>Experience/ an understanding of delivering interventions or programmes which help women recover from complex trauma, develop strategies to overcome obstacles and challenges, and build their skills</w:t>
            </w:r>
          </w:p>
          <w:p w14:paraId="0B0E89AB" w14:textId="77777777" w:rsidR="00C01418" w:rsidRDefault="00C01418" w:rsidP="00C01418">
            <w:pPr>
              <w:pStyle w:val="ListParagraph"/>
              <w:numPr>
                <w:ilvl w:val="0"/>
                <w:numId w:val="6"/>
              </w:numPr>
              <w:spacing w:before="60" w:after="60"/>
              <w:rPr>
                <w:rFonts w:ascii="Arial" w:hAnsi="Arial" w:cs="Arial"/>
              </w:rPr>
            </w:pPr>
            <w:r>
              <w:rPr>
                <w:rFonts w:ascii="Arial" w:hAnsi="Arial" w:cs="Arial"/>
              </w:rPr>
              <w:t>Experience/ an understanding of</w:t>
            </w:r>
            <w:r w:rsidRPr="007205BA">
              <w:rPr>
                <w:rFonts w:ascii="Arial" w:hAnsi="Arial" w:cs="Arial"/>
              </w:rPr>
              <w:t xml:space="preserve"> trauma responsive support for women.</w:t>
            </w:r>
          </w:p>
          <w:p w14:paraId="47C4233D" w14:textId="77777777" w:rsidR="00C01418" w:rsidRDefault="00C01418" w:rsidP="00C01418">
            <w:pPr>
              <w:pStyle w:val="ListParagraph"/>
              <w:numPr>
                <w:ilvl w:val="0"/>
                <w:numId w:val="6"/>
              </w:numPr>
              <w:spacing w:before="60" w:after="60"/>
              <w:rPr>
                <w:rFonts w:ascii="Arial" w:hAnsi="Arial" w:cs="Arial"/>
              </w:rPr>
            </w:pPr>
            <w:r>
              <w:rPr>
                <w:rFonts w:ascii="Arial" w:hAnsi="Arial" w:cs="Arial"/>
              </w:rPr>
              <w:t>Experience/ an understanding of working within the criminal justice system</w:t>
            </w:r>
          </w:p>
          <w:p w14:paraId="4A88A4E4" w14:textId="77777777" w:rsidR="00C01418" w:rsidRDefault="00C01418" w:rsidP="00C01418">
            <w:pPr>
              <w:pStyle w:val="ListParagraph"/>
              <w:numPr>
                <w:ilvl w:val="0"/>
                <w:numId w:val="6"/>
              </w:numPr>
              <w:spacing w:before="60" w:after="60"/>
              <w:rPr>
                <w:rFonts w:ascii="Arial" w:hAnsi="Arial" w:cs="Arial"/>
              </w:rPr>
            </w:pPr>
            <w:r>
              <w:rPr>
                <w:rFonts w:ascii="Arial" w:hAnsi="Arial" w:cs="Arial"/>
              </w:rPr>
              <w:t>Experience of group work</w:t>
            </w:r>
          </w:p>
          <w:p w14:paraId="19EAF065" w14:textId="68889F84" w:rsidR="00144A06" w:rsidRPr="00D35FA9" w:rsidRDefault="00C01418" w:rsidP="00C01418">
            <w:pPr>
              <w:pStyle w:val="ListParagraph"/>
              <w:numPr>
                <w:ilvl w:val="0"/>
                <w:numId w:val="6"/>
              </w:numPr>
              <w:spacing w:before="60" w:after="60"/>
              <w:rPr>
                <w:rFonts w:ascii="Arial" w:hAnsi="Arial" w:cs="Arial"/>
              </w:rPr>
            </w:pPr>
            <w:r w:rsidRPr="15F5B441">
              <w:rPr>
                <w:rFonts w:ascii="Arial" w:hAnsi="Arial" w:cs="Arial"/>
              </w:rPr>
              <w:lastRenderedPageBreak/>
              <w:t>Experience of delivering presentations to internal or external colleagues</w:t>
            </w:r>
          </w:p>
        </w:tc>
      </w:tr>
      <w:tr w:rsidR="00411437" w:rsidRPr="007924F8" w14:paraId="448FF0EE" w14:textId="77777777" w:rsidTr="61ED9B6E">
        <w:tblPrEx>
          <w:tblLook w:val="01E0" w:firstRow="1" w:lastRow="1" w:firstColumn="1" w:lastColumn="1" w:noHBand="0" w:noVBand="0"/>
        </w:tblPrEx>
        <w:tc>
          <w:tcPr>
            <w:tcW w:w="11058" w:type="dxa"/>
            <w:gridSpan w:val="2"/>
            <w:shd w:val="clear" w:color="auto" w:fill="CC0066"/>
          </w:tcPr>
          <w:p w14:paraId="473B2F3C" w14:textId="6B3DB09C" w:rsidR="00411437" w:rsidRPr="00E121FB" w:rsidRDefault="000150FF" w:rsidP="00222FE6">
            <w:pPr>
              <w:spacing w:before="60" w:after="60"/>
              <w:rPr>
                <w:rFonts w:ascii="Arial" w:hAnsi="Arial" w:cs="Arial"/>
                <w:b/>
              </w:rPr>
            </w:pPr>
            <w:r w:rsidRPr="301B2EA0">
              <w:rPr>
                <w:rFonts w:ascii="Arial" w:hAnsi="Arial" w:cs="Arial"/>
                <w:b/>
                <w:bCs/>
              </w:rPr>
              <w:lastRenderedPageBreak/>
              <w:t>Our competency framework: qualities we are looking for in candidates</w:t>
            </w:r>
          </w:p>
        </w:tc>
      </w:tr>
      <w:tr w:rsidR="004C62DE" w:rsidRPr="007924F8" w14:paraId="08CDC7BA" w14:textId="77777777" w:rsidTr="61ED9B6E">
        <w:tblPrEx>
          <w:tblLook w:val="01E0" w:firstRow="1" w:lastRow="1" w:firstColumn="1" w:lastColumn="1" w:noHBand="0" w:noVBand="0"/>
        </w:tblPrEx>
        <w:tc>
          <w:tcPr>
            <w:tcW w:w="11058" w:type="dxa"/>
            <w:gridSpan w:val="2"/>
            <w:shd w:val="clear" w:color="auto" w:fill="auto"/>
          </w:tcPr>
          <w:p w14:paraId="12140B20" w14:textId="77777777" w:rsidR="008636EC" w:rsidRPr="006912F8" w:rsidRDefault="008636EC" w:rsidP="008636EC">
            <w:pPr>
              <w:tabs>
                <w:tab w:val="left" w:pos="-1440"/>
                <w:tab w:val="left" w:pos="-720"/>
                <w:tab w:val="left" w:pos="0"/>
              </w:tabs>
              <w:suppressAutoHyphens/>
              <w:spacing w:line="240" w:lineRule="atLeast"/>
              <w:rPr>
                <w:rFonts w:ascii="Arial" w:hAnsi="Arial" w:cs="Arial"/>
                <w:b/>
                <w:u w:val="single"/>
              </w:rPr>
            </w:pPr>
            <w:r w:rsidRPr="006912F8">
              <w:rPr>
                <w:rFonts w:ascii="Arial" w:hAnsi="Arial" w:cs="Arial"/>
                <w:b/>
                <w:u w:val="single"/>
              </w:rPr>
              <w:t>Client focus</w:t>
            </w:r>
          </w:p>
          <w:p w14:paraId="25FB7BDB" w14:textId="77777777" w:rsidR="008636EC" w:rsidRPr="006912F8" w:rsidRDefault="008636EC" w:rsidP="008636EC">
            <w:pPr>
              <w:spacing w:before="40" w:after="40" w:line="276" w:lineRule="auto"/>
              <w:rPr>
                <w:rFonts w:ascii="Arial" w:hAnsi="Arial" w:cs="Arial"/>
                <w:b/>
              </w:rPr>
            </w:pPr>
            <w:r w:rsidRPr="006912F8">
              <w:rPr>
                <w:rFonts w:ascii="Arial" w:hAnsi="Arial" w:cs="Arial"/>
                <w:b/>
              </w:rPr>
              <w:t>Service Provision</w:t>
            </w:r>
          </w:p>
          <w:p w14:paraId="3BCB40FF" w14:textId="77777777" w:rsidR="008636EC" w:rsidRPr="006912F8" w:rsidRDefault="008636EC" w:rsidP="008636EC">
            <w:pPr>
              <w:pStyle w:val="ListParagraph"/>
              <w:numPr>
                <w:ilvl w:val="0"/>
                <w:numId w:val="5"/>
              </w:numPr>
              <w:spacing w:before="40" w:after="40" w:line="276" w:lineRule="auto"/>
              <w:rPr>
                <w:rFonts w:ascii="Arial" w:hAnsi="Arial" w:cs="Arial"/>
              </w:rPr>
            </w:pPr>
            <w:r w:rsidRPr="15F5B441">
              <w:rPr>
                <w:rFonts w:ascii="Arial" w:hAnsi="Arial" w:cs="Arial"/>
              </w:rPr>
              <w:t>Demonstrates commitment and enthusiasm for working with our customer group</w:t>
            </w:r>
          </w:p>
          <w:p w14:paraId="7F895890" w14:textId="61FB10DE" w:rsidR="008636EC" w:rsidRPr="001B0BD7" w:rsidRDefault="008636EC" w:rsidP="008636EC">
            <w:pPr>
              <w:pStyle w:val="ListParagraph"/>
              <w:numPr>
                <w:ilvl w:val="0"/>
                <w:numId w:val="5"/>
              </w:numPr>
              <w:spacing w:before="40" w:after="40" w:line="276" w:lineRule="auto"/>
              <w:rPr>
                <w:rFonts w:ascii="Arial" w:hAnsi="Arial" w:cs="Arial"/>
              </w:rPr>
            </w:pPr>
            <w:r w:rsidRPr="67CE4799">
              <w:rPr>
                <w:rFonts w:ascii="Arial" w:hAnsi="Arial" w:cs="Arial"/>
              </w:rPr>
              <w:t>Demonstrates empathy with customer group, and an understanding of gender</w:t>
            </w:r>
            <w:r w:rsidR="00A46F9C" w:rsidRPr="67CE4799">
              <w:rPr>
                <w:rFonts w:ascii="Arial" w:hAnsi="Arial" w:cs="Arial"/>
              </w:rPr>
              <w:t>-specific</w:t>
            </w:r>
            <w:r w:rsidRPr="67CE4799">
              <w:rPr>
                <w:rFonts w:ascii="Arial" w:hAnsi="Arial" w:cs="Arial"/>
              </w:rPr>
              <w:t xml:space="preserve">, trauma and personalised approaches. </w:t>
            </w:r>
          </w:p>
          <w:p w14:paraId="53179C06" w14:textId="0DDD6A20" w:rsidR="008636EC" w:rsidRDefault="008636EC" w:rsidP="008636EC">
            <w:pPr>
              <w:pStyle w:val="ListParagraph"/>
              <w:numPr>
                <w:ilvl w:val="0"/>
                <w:numId w:val="5"/>
              </w:numPr>
              <w:spacing w:before="40" w:after="40" w:line="276" w:lineRule="auto"/>
              <w:rPr>
                <w:rFonts w:ascii="Arial" w:hAnsi="Arial" w:cs="Arial"/>
              </w:rPr>
            </w:pPr>
            <w:r w:rsidRPr="67CE4799">
              <w:rPr>
                <w:rFonts w:ascii="Arial" w:hAnsi="Arial" w:cs="Arial"/>
              </w:rPr>
              <w:t xml:space="preserve">Ensures that the needs, wishes and aspirations of women are the main driver for casework interventions, providing </w:t>
            </w:r>
            <w:r w:rsidR="008D7076" w:rsidRPr="67CE4799">
              <w:rPr>
                <w:rFonts w:ascii="Arial" w:hAnsi="Arial" w:cs="Arial"/>
              </w:rPr>
              <w:t xml:space="preserve">encouragement </w:t>
            </w:r>
            <w:r w:rsidRPr="67CE4799">
              <w:rPr>
                <w:rFonts w:ascii="Arial" w:hAnsi="Arial" w:cs="Arial"/>
              </w:rPr>
              <w:t xml:space="preserve">and support to enable her to make choices about her future, and advocating on her behalf when necessary. </w:t>
            </w:r>
          </w:p>
          <w:p w14:paraId="4BC97B01" w14:textId="77777777" w:rsidR="008636EC" w:rsidRPr="006912F8" w:rsidRDefault="008636EC" w:rsidP="008636EC">
            <w:pPr>
              <w:pStyle w:val="ListParagraph"/>
              <w:numPr>
                <w:ilvl w:val="0"/>
                <w:numId w:val="5"/>
              </w:numPr>
              <w:spacing w:before="40" w:after="40" w:line="276" w:lineRule="auto"/>
              <w:rPr>
                <w:rFonts w:ascii="Arial" w:hAnsi="Arial" w:cs="Arial"/>
              </w:rPr>
            </w:pPr>
            <w:r w:rsidRPr="15F5B441">
              <w:rPr>
                <w:rFonts w:ascii="Arial" w:hAnsi="Arial" w:cs="Arial"/>
              </w:rPr>
              <w:t>Has/ is working towards core skills which ensure that the women receive support that is personalised, strengths-based and trauma-informed.</w:t>
            </w:r>
          </w:p>
          <w:p w14:paraId="0B80B3A0" w14:textId="77777777" w:rsidR="008636EC" w:rsidRPr="006912F8" w:rsidRDefault="008636EC" w:rsidP="008636EC">
            <w:pPr>
              <w:spacing w:before="40" w:after="40" w:line="276" w:lineRule="auto"/>
              <w:rPr>
                <w:rFonts w:ascii="Arial" w:hAnsi="Arial" w:cs="Arial"/>
                <w:b/>
              </w:rPr>
            </w:pPr>
            <w:r w:rsidRPr="006912F8">
              <w:rPr>
                <w:rFonts w:ascii="Arial" w:hAnsi="Arial" w:cs="Arial"/>
                <w:b/>
              </w:rPr>
              <w:t>Recording &amp; monitoring</w:t>
            </w:r>
          </w:p>
          <w:p w14:paraId="6377C7EE" w14:textId="77777777" w:rsidR="008636EC" w:rsidRDefault="008636EC" w:rsidP="008636EC">
            <w:pPr>
              <w:pStyle w:val="ListParagraph"/>
              <w:numPr>
                <w:ilvl w:val="0"/>
                <w:numId w:val="5"/>
              </w:numPr>
              <w:spacing w:before="60" w:after="60"/>
              <w:rPr>
                <w:rFonts w:ascii="Arial" w:hAnsi="Arial" w:cs="Arial"/>
                <w:spacing w:val="-3"/>
              </w:rPr>
            </w:pPr>
            <w:r w:rsidRPr="006912F8">
              <w:rPr>
                <w:rFonts w:ascii="Arial" w:hAnsi="Arial" w:cs="Arial"/>
              </w:rPr>
              <w:t xml:space="preserve">Maintains case files </w:t>
            </w:r>
            <w:r w:rsidRPr="006912F8">
              <w:rPr>
                <w:rFonts w:ascii="Arial" w:hAnsi="Arial" w:cs="Arial"/>
                <w:spacing w:val="-3"/>
              </w:rPr>
              <w:t>and administrative/monitoring systems effectively.</w:t>
            </w:r>
          </w:p>
          <w:p w14:paraId="053DE841" w14:textId="77777777" w:rsidR="008636EC" w:rsidRDefault="008636EC" w:rsidP="008636EC">
            <w:pPr>
              <w:pStyle w:val="ListParagraph"/>
              <w:numPr>
                <w:ilvl w:val="0"/>
                <w:numId w:val="5"/>
              </w:numPr>
              <w:spacing w:before="60" w:after="60"/>
              <w:rPr>
                <w:rFonts w:ascii="Arial" w:hAnsi="Arial" w:cs="Arial"/>
                <w:spacing w:val="-3"/>
              </w:rPr>
            </w:pPr>
            <w:r>
              <w:rPr>
                <w:rFonts w:ascii="Arial" w:hAnsi="Arial" w:cs="Arial"/>
                <w:spacing w:val="-3"/>
              </w:rPr>
              <w:t>Understands the importance and can describe the benefits of good record keeping, and contract monitoring/ reporting.</w:t>
            </w:r>
          </w:p>
          <w:p w14:paraId="3303C395" w14:textId="77777777" w:rsidR="008636EC" w:rsidRDefault="008636EC" w:rsidP="008636EC">
            <w:pPr>
              <w:pStyle w:val="ListParagraph"/>
              <w:numPr>
                <w:ilvl w:val="0"/>
                <w:numId w:val="5"/>
              </w:numPr>
              <w:spacing w:before="40" w:after="40" w:line="276" w:lineRule="auto"/>
              <w:rPr>
                <w:rFonts w:ascii="Arial" w:hAnsi="Arial" w:cs="Arial"/>
              </w:rPr>
            </w:pPr>
            <w:r w:rsidRPr="15F5B441">
              <w:rPr>
                <w:rFonts w:ascii="Arial" w:hAnsi="Arial" w:cs="Arial"/>
              </w:rPr>
              <w:t>Manages caseload and delivers support as per the requirements of the service contract and the internal quality audit framework requirements.</w:t>
            </w:r>
          </w:p>
          <w:p w14:paraId="3272E6EC" w14:textId="77777777" w:rsidR="008636EC" w:rsidRPr="006912F8" w:rsidRDefault="008636EC" w:rsidP="008636EC">
            <w:pPr>
              <w:spacing w:before="60" w:after="60"/>
              <w:rPr>
                <w:rFonts w:ascii="Arial" w:hAnsi="Arial" w:cs="Arial"/>
                <w:spacing w:val="-3"/>
              </w:rPr>
            </w:pPr>
          </w:p>
          <w:p w14:paraId="7D11C39F" w14:textId="77777777" w:rsidR="008636EC" w:rsidRPr="006912F8" w:rsidRDefault="008636EC" w:rsidP="008636EC">
            <w:pPr>
              <w:spacing w:before="60" w:after="60"/>
              <w:rPr>
                <w:rFonts w:ascii="Arial" w:hAnsi="Arial" w:cs="Arial"/>
                <w:b/>
                <w:u w:val="single"/>
              </w:rPr>
            </w:pPr>
            <w:r w:rsidRPr="006912F8">
              <w:rPr>
                <w:rFonts w:ascii="Arial" w:hAnsi="Arial" w:cs="Arial"/>
                <w:b/>
                <w:u w:val="single"/>
              </w:rPr>
              <w:t>Interpersonal Skills</w:t>
            </w:r>
          </w:p>
          <w:p w14:paraId="2D8AAD70" w14:textId="77777777" w:rsidR="008636EC" w:rsidRPr="006912F8" w:rsidRDefault="008636EC" w:rsidP="008636EC">
            <w:pPr>
              <w:spacing w:before="40" w:after="40" w:line="276" w:lineRule="auto"/>
              <w:rPr>
                <w:rFonts w:ascii="Arial" w:hAnsi="Arial" w:cs="Arial"/>
                <w:b/>
              </w:rPr>
            </w:pPr>
            <w:r w:rsidRPr="006912F8">
              <w:rPr>
                <w:rFonts w:ascii="Arial" w:hAnsi="Arial" w:cs="Arial"/>
                <w:b/>
              </w:rPr>
              <w:t xml:space="preserve">Working with others: </w:t>
            </w:r>
          </w:p>
          <w:p w14:paraId="3C2C7323" w14:textId="77777777" w:rsidR="008636EC" w:rsidRPr="006912F8" w:rsidRDefault="008636EC" w:rsidP="008636EC">
            <w:pPr>
              <w:pStyle w:val="ListParagraph"/>
              <w:numPr>
                <w:ilvl w:val="0"/>
                <w:numId w:val="5"/>
              </w:numPr>
              <w:spacing w:before="40" w:after="40" w:line="276" w:lineRule="auto"/>
              <w:rPr>
                <w:rFonts w:ascii="Arial" w:hAnsi="Arial" w:cs="Arial"/>
              </w:rPr>
            </w:pPr>
            <w:r w:rsidRPr="15F5B441">
              <w:rPr>
                <w:rFonts w:ascii="Arial" w:hAnsi="Arial" w:cs="Arial"/>
              </w:rPr>
              <w:t>Builds and maintains effective working relationships with customers and stakeholders, both within the organisation and external to it.</w:t>
            </w:r>
          </w:p>
          <w:p w14:paraId="1049CA34" w14:textId="77777777" w:rsidR="008636EC" w:rsidRPr="006912F8" w:rsidRDefault="008636EC" w:rsidP="008636EC">
            <w:pPr>
              <w:pStyle w:val="ListParagraph"/>
              <w:numPr>
                <w:ilvl w:val="0"/>
                <w:numId w:val="5"/>
              </w:numPr>
              <w:spacing w:before="40" w:after="40" w:line="276" w:lineRule="auto"/>
              <w:rPr>
                <w:rFonts w:ascii="Arial" w:hAnsi="Arial" w:cs="Arial"/>
              </w:rPr>
            </w:pPr>
            <w:r w:rsidRPr="15F5B441">
              <w:rPr>
                <w:rFonts w:ascii="Arial" w:hAnsi="Arial" w:cs="Arial"/>
              </w:rPr>
              <w:t>Ensures that clear professional and emotional boundaries are established and maintained, while balancing this with a person-centred, trauma-informed approach.</w:t>
            </w:r>
          </w:p>
          <w:p w14:paraId="79DEE11D" w14:textId="77777777" w:rsidR="008636EC" w:rsidRPr="006912F8" w:rsidRDefault="008636EC" w:rsidP="008636EC">
            <w:pPr>
              <w:pStyle w:val="ListParagraph"/>
              <w:numPr>
                <w:ilvl w:val="0"/>
                <w:numId w:val="5"/>
              </w:numPr>
              <w:spacing w:before="40" w:after="40" w:line="276" w:lineRule="auto"/>
              <w:rPr>
                <w:rFonts w:ascii="Arial" w:hAnsi="Arial" w:cs="Arial"/>
              </w:rPr>
            </w:pPr>
            <w:r w:rsidRPr="5CC77549">
              <w:rPr>
                <w:rFonts w:ascii="Arial" w:hAnsi="Arial" w:cs="Arial"/>
              </w:rPr>
              <w:t>Demonstrates the ability to adapt approach or communication style when engaging with different groups (e.g. customers, partner agencies, stakeholders and colleagues).</w:t>
            </w:r>
          </w:p>
          <w:p w14:paraId="766F0686" w14:textId="77777777" w:rsidR="008636EC" w:rsidRPr="006912F8" w:rsidRDefault="008636EC" w:rsidP="008636EC">
            <w:pPr>
              <w:spacing w:before="40" w:after="40" w:line="276" w:lineRule="auto"/>
              <w:rPr>
                <w:rFonts w:ascii="Arial" w:hAnsi="Arial" w:cs="Arial"/>
                <w:b/>
              </w:rPr>
            </w:pPr>
            <w:r w:rsidRPr="006912F8">
              <w:rPr>
                <w:rFonts w:ascii="Arial" w:hAnsi="Arial" w:cs="Arial"/>
                <w:b/>
              </w:rPr>
              <w:t>Communication</w:t>
            </w:r>
          </w:p>
          <w:p w14:paraId="1C5A3F96" w14:textId="77777777" w:rsidR="008636EC" w:rsidRPr="00017DC1" w:rsidRDefault="008636EC" w:rsidP="008636EC">
            <w:pPr>
              <w:pStyle w:val="ListParagraph"/>
              <w:numPr>
                <w:ilvl w:val="0"/>
                <w:numId w:val="5"/>
              </w:numPr>
              <w:spacing w:before="40" w:after="40" w:line="276" w:lineRule="auto"/>
              <w:rPr>
                <w:rFonts w:ascii="Arial" w:hAnsi="Arial" w:cs="Arial"/>
                <w:b/>
              </w:rPr>
            </w:pPr>
            <w:r w:rsidRPr="5CC77549">
              <w:rPr>
                <w:rFonts w:ascii="Arial" w:hAnsi="Arial" w:cs="Arial"/>
              </w:rPr>
              <w:t>Presents spoken and written information clearly and appropriately and to a high standard.</w:t>
            </w:r>
          </w:p>
          <w:p w14:paraId="4D462F8A" w14:textId="77777777" w:rsidR="008636EC" w:rsidRPr="006912F8" w:rsidRDefault="008636EC" w:rsidP="008636EC">
            <w:pPr>
              <w:pStyle w:val="ListParagraph"/>
              <w:numPr>
                <w:ilvl w:val="0"/>
                <w:numId w:val="5"/>
              </w:numPr>
              <w:spacing w:before="40" w:after="40" w:line="276" w:lineRule="auto"/>
              <w:rPr>
                <w:rFonts w:ascii="Arial" w:hAnsi="Arial" w:cs="Arial"/>
              </w:rPr>
            </w:pPr>
            <w:r w:rsidRPr="5CC77549">
              <w:rPr>
                <w:rFonts w:ascii="Arial" w:hAnsi="Arial" w:cs="Arial"/>
              </w:rPr>
              <w:t>Ensures that women feel informed and are involved in decisions about them.</w:t>
            </w:r>
          </w:p>
          <w:p w14:paraId="189A9701" w14:textId="77777777" w:rsidR="008636EC" w:rsidRPr="006912F8" w:rsidRDefault="008636EC" w:rsidP="008636EC">
            <w:pPr>
              <w:spacing w:before="40" w:after="40" w:line="276" w:lineRule="auto"/>
              <w:rPr>
                <w:rFonts w:ascii="Arial" w:hAnsi="Arial" w:cs="Arial"/>
                <w:b/>
              </w:rPr>
            </w:pPr>
            <w:r w:rsidRPr="006912F8">
              <w:rPr>
                <w:rFonts w:ascii="Arial" w:hAnsi="Arial" w:cs="Arial"/>
                <w:b/>
              </w:rPr>
              <w:t>Diversity</w:t>
            </w:r>
          </w:p>
          <w:p w14:paraId="7D9FBAFB" w14:textId="77777777" w:rsidR="008636EC" w:rsidRPr="006912F8" w:rsidRDefault="008636EC" w:rsidP="008636EC">
            <w:pPr>
              <w:numPr>
                <w:ilvl w:val="0"/>
                <w:numId w:val="5"/>
              </w:numPr>
              <w:spacing w:before="40" w:after="40" w:line="276" w:lineRule="auto"/>
              <w:rPr>
                <w:rFonts w:ascii="Arial" w:hAnsi="Arial" w:cs="Arial"/>
                <w:b/>
              </w:rPr>
            </w:pPr>
            <w:r w:rsidRPr="5CC77549">
              <w:rPr>
                <w:rFonts w:ascii="Arial" w:hAnsi="Arial" w:cs="Arial"/>
              </w:rPr>
              <w:t>Builds trust and demonstrates respect for others, showing an awareness of the impact of own behaviour on others.</w:t>
            </w:r>
          </w:p>
          <w:p w14:paraId="73D5232B" w14:textId="77777777" w:rsidR="008636EC" w:rsidRPr="00112797" w:rsidRDefault="008636EC" w:rsidP="008636EC">
            <w:pPr>
              <w:pStyle w:val="ListParagraph"/>
              <w:numPr>
                <w:ilvl w:val="0"/>
                <w:numId w:val="5"/>
              </w:numPr>
              <w:spacing w:before="40" w:after="40"/>
              <w:rPr>
                <w:rFonts w:ascii="Arial" w:hAnsi="Arial" w:cs="Arial"/>
                <w:b/>
              </w:rPr>
            </w:pPr>
            <w:r w:rsidRPr="5CC77549">
              <w:rPr>
                <w:rFonts w:ascii="Arial" w:hAnsi="Arial" w:cs="Arial"/>
              </w:rPr>
              <w:t>Treats everyone fairly and consistently.</w:t>
            </w:r>
          </w:p>
          <w:p w14:paraId="52B32FB7" w14:textId="77777777" w:rsidR="008636EC" w:rsidRPr="000B4D51" w:rsidRDefault="008636EC" w:rsidP="008636EC">
            <w:pPr>
              <w:pStyle w:val="ListParagraph"/>
              <w:numPr>
                <w:ilvl w:val="0"/>
                <w:numId w:val="5"/>
              </w:numPr>
              <w:spacing w:before="40" w:after="40"/>
              <w:rPr>
                <w:rFonts w:ascii="Arial" w:hAnsi="Arial" w:cs="Arial"/>
                <w:b/>
              </w:rPr>
            </w:pPr>
            <w:r w:rsidRPr="5CC77549">
              <w:rPr>
                <w:rFonts w:ascii="Arial" w:hAnsi="Arial" w:cs="Arial"/>
              </w:rPr>
              <w:t>Demonstrates an open and non-judgemental approach, seeking to understand others’ experiences and perspectives.</w:t>
            </w:r>
          </w:p>
          <w:p w14:paraId="3F3A6C80" w14:textId="77777777" w:rsidR="008636EC" w:rsidRPr="006912F8" w:rsidRDefault="008636EC" w:rsidP="008636EC">
            <w:pPr>
              <w:pStyle w:val="ListParagraph"/>
              <w:numPr>
                <w:ilvl w:val="0"/>
                <w:numId w:val="5"/>
              </w:numPr>
              <w:spacing w:before="40" w:after="40"/>
              <w:rPr>
                <w:rFonts w:ascii="Arial" w:hAnsi="Arial" w:cs="Arial"/>
                <w:b/>
              </w:rPr>
            </w:pPr>
            <w:r>
              <w:rPr>
                <w:rFonts w:ascii="Arial" w:hAnsi="Arial" w:cs="Arial"/>
              </w:rPr>
              <w:t xml:space="preserve">Demonstrates efforts to provide inclusive environments, culturally specific support, and promotes a feeling of psychological safety for all women.  </w:t>
            </w:r>
          </w:p>
          <w:p w14:paraId="3F614F5B" w14:textId="77777777" w:rsidR="008636EC" w:rsidRPr="006912F8" w:rsidRDefault="008636EC" w:rsidP="008636EC">
            <w:pPr>
              <w:pStyle w:val="ListParagraph"/>
              <w:spacing w:before="40" w:after="40"/>
              <w:rPr>
                <w:rFonts w:ascii="Arial" w:hAnsi="Arial" w:cs="Arial"/>
                <w:b/>
              </w:rPr>
            </w:pPr>
          </w:p>
          <w:p w14:paraId="132E1C45" w14:textId="77777777" w:rsidR="008636EC" w:rsidRPr="006912F8" w:rsidRDefault="008636EC" w:rsidP="008636EC">
            <w:pPr>
              <w:spacing w:before="40" w:after="40"/>
              <w:rPr>
                <w:rFonts w:ascii="Arial" w:hAnsi="Arial" w:cs="Arial"/>
                <w:b/>
                <w:u w:val="single"/>
              </w:rPr>
            </w:pPr>
            <w:r w:rsidRPr="006912F8">
              <w:rPr>
                <w:rFonts w:ascii="Arial" w:hAnsi="Arial" w:cs="Arial"/>
                <w:b/>
                <w:u w:val="single"/>
              </w:rPr>
              <w:t>Personal effectiveness</w:t>
            </w:r>
          </w:p>
          <w:p w14:paraId="6AFF3E1C" w14:textId="77777777" w:rsidR="008636EC" w:rsidRPr="006912F8" w:rsidRDefault="008636EC" w:rsidP="008636EC">
            <w:pPr>
              <w:spacing w:before="40" w:after="40" w:line="276" w:lineRule="auto"/>
              <w:rPr>
                <w:rFonts w:ascii="Arial" w:hAnsi="Arial" w:cs="Arial"/>
                <w:b/>
              </w:rPr>
            </w:pPr>
            <w:r w:rsidRPr="006912F8">
              <w:rPr>
                <w:rFonts w:ascii="Arial" w:hAnsi="Arial" w:cs="Arial"/>
                <w:b/>
              </w:rPr>
              <w:t>Risk management</w:t>
            </w:r>
          </w:p>
          <w:p w14:paraId="5CFE971B" w14:textId="77777777" w:rsidR="008636EC" w:rsidRPr="006912F8" w:rsidRDefault="008636EC" w:rsidP="008636EC">
            <w:pPr>
              <w:pStyle w:val="ListParagraph"/>
              <w:numPr>
                <w:ilvl w:val="0"/>
                <w:numId w:val="5"/>
              </w:numPr>
              <w:spacing w:before="40" w:after="40" w:line="276" w:lineRule="auto"/>
              <w:rPr>
                <w:rFonts w:ascii="Arial" w:hAnsi="Arial" w:cs="Arial"/>
              </w:rPr>
            </w:pPr>
            <w:r w:rsidRPr="301B2EA0">
              <w:rPr>
                <w:rFonts w:ascii="Arial" w:hAnsi="Arial" w:cs="Arial"/>
              </w:rPr>
              <w:t>Works safely, in line with policy and procedure, knowing when to escalate or share concerns.</w:t>
            </w:r>
          </w:p>
          <w:p w14:paraId="2DF7C60B" w14:textId="77777777" w:rsidR="008636EC" w:rsidRPr="006912F8" w:rsidRDefault="008636EC" w:rsidP="008636EC">
            <w:pPr>
              <w:pStyle w:val="ListParagraph"/>
              <w:numPr>
                <w:ilvl w:val="0"/>
                <w:numId w:val="5"/>
              </w:numPr>
              <w:spacing w:before="40" w:after="40" w:line="276" w:lineRule="auto"/>
              <w:rPr>
                <w:rFonts w:ascii="Arial" w:hAnsi="Arial" w:cs="Arial"/>
              </w:rPr>
            </w:pPr>
            <w:r w:rsidRPr="301B2EA0">
              <w:rPr>
                <w:rFonts w:ascii="Arial" w:hAnsi="Arial" w:cs="Arial"/>
              </w:rPr>
              <w:lastRenderedPageBreak/>
              <w:t>Applies and promotes risk management for customers, staff, stakeholders and self.</w:t>
            </w:r>
          </w:p>
          <w:p w14:paraId="157568AB" w14:textId="77777777" w:rsidR="008636EC" w:rsidRPr="006912F8" w:rsidRDefault="008636EC" w:rsidP="008636EC">
            <w:pPr>
              <w:pStyle w:val="ListParagraph"/>
              <w:numPr>
                <w:ilvl w:val="0"/>
                <w:numId w:val="5"/>
              </w:numPr>
              <w:spacing w:before="40" w:after="40" w:line="276" w:lineRule="auto"/>
              <w:rPr>
                <w:rFonts w:ascii="Arial" w:hAnsi="Arial" w:cs="Arial"/>
              </w:rPr>
            </w:pPr>
            <w:r w:rsidRPr="301B2EA0">
              <w:rPr>
                <w:rFonts w:ascii="Arial" w:hAnsi="Arial" w:cs="Arial"/>
              </w:rPr>
              <w:t>Aware of the need for confidentiality in dealing with certain information; an understanding of the circumstances in which confidentiality should be preserved and the circumstances in which it is right to reveal confidential information, and to whom.</w:t>
            </w:r>
          </w:p>
          <w:p w14:paraId="543D2556" w14:textId="77777777" w:rsidR="008636EC" w:rsidRPr="006912F8" w:rsidRDefault="008636EC" w:rsidP="008636EC">
            <w:pPr>
              <w:spacing w:before="40" w:after="40" w:line="276" w:lineRule="auto"/>
              <w:rPr>
                <w:rFonts w:ascii="Arial" w:hAnsi="Arial" w:cs="Arial"/>
                <w:b/>
              </w:rPr>
            </w:pPr>
            <w:r w:rsidRPr="006912F8">
              <w:rPr>
                <w:rFonts w:ascii="Arial" w:hAnsi="Arial" w:cs="Arial"/>
                <w:b/>
              </w:rPr>
              <w:t>Approach to work</w:t>
            </w:r>
          </w:p>
          <w:p w14:paraId="049E9A87" w14:textId="77777777" w:rsidR="009B31E9" w:rsidRPr="006912F8" w:rsidRDefault="009B31E9" w:rsidP="009B31E9">
            <w:pPr>
              <w:pStyle w:val="ListParagraph"/>
              <w:numPr>
                <w:ilvl w:val="0"/>
                <w:numId w:val="5"/>
              </w:numPr>
              <w:spacing w:before="40" w:after="40" w:line="276" w:lineRule="auto"/>
              <w:rPr>
                <w:rFonts w:ascii="Arial" w:hAnsi="Arial" w:cs="Arial"/>
              </w:rPr>
            </w:pPr>
            <w:r w:rsidRPr="301B2EA0">
              <w:rPr>
                <w:rFonts w:ascii="Arial" w:hAnsi="Arial" w:cs="Arial"/>
              </w:rPr>
              <w:t>Willing to learn and develop.</w:t>
            </w:r>
          </w:p>
          <w:p w14:paraId="539AD9D9" w14:textId="77777777" w:rsidR="009B31E9" w:rsidRPr="006912F8" w:rsidRDefault="009B31E9" w:rsidP="009B31E9">
            <w:pPr>
              <w:pStyle w:val="ListParagraph"/>
              <w:numPr>
                <w:ilvl w:val="0"/>
                <w:numId w:val="5"/>
              </w:numPr>
              <w:spacing w:before="40" w:after="40" w:line="276" w:lineRule="auto"/>
              <w:rPr>
                <w:rFonts w:ascii="Arial" w:hAnsi="Arial" w:cs="Arial"/>
              </w:rPr>
            </w:pPr>
            <w:r w:rsidRPr="301B2EA0">
              <w:rPr>
                <w:rFonts w:ascii="Arial" w:hAnsi="Arial" w:cs="Arial"/>
              </w:rPr>
              <w:t>Plans, organises and implements work, on own initiative with minimum direct supervision.</w:t>
            </w:r>
          </w:p>
          <w:p w14:paraId="76A44B7F" w14:textId="77777777" w:rsidR="009B31E9" w:rsidRPr="006912F8" w:rsidRDefault="009B31E9" w:rsidP="009B31E9">
            <w:pPr>
              <w:pStyle w:val="ListParagraph"/>
              <w:numPr>
                <w:ilvl w:val="0"/>
                <w:numId w:val="5"/>
              </w:numPr>
              <w:spacing w:before="40" w:after="40" w:line="276" w:lineRule="auto"/>
              <w:rPr>
                <w:rFonts w:ascii="Arial" w:hAnsi="Arial" w:cs="Arial"/>
              </w:rPr>
            </w:pPr>
            <w:r w:rsidRPr="301B2EA0">
              <w:rPr>
                <w:rFonts w:ascii="Arial" w:hAnsi="Arial" w:cs="Arial"/>
              </w:rPr>
              <w:t>Flexible and creative approach at work; able to adapt to the changing needs of the programme.</w:t>
            </w:r>
          </w:p>
          <w:p w14:paraId="17F13609" w14:textId="77777777" w:rsidR="009B31E9" w:rsidRPr="006912F8" w:rsidRDefault="009B31E9" w:rsidP="009B31E9">
            <w:pPr>
              <w:pStyle w:val="ListParagraph"/>
              <w:numPr>
                <w:ilvl w:val="0"/>
                <w:numId w:val="5"/>
              </w:numPr>
              <w:spacing w:before="40" w:after="40" w:line="276" w:lineRule="auto"/>
              <w:rPr>
                <w:rFonts w:ascii="Arial" w:hAnsi="Arial" w:cs="Arial"/>
              </w:rPr>
            </w:pPr>
            <w:r w:rsidRPr="301B2EA0">
              <w:rPr>
                <w:rFonts w:ascii="Arial" w:hAnsi="Arial" w:cs="Arial"/>
              </w:rPr>
              <w:t>Ability to manage time, prioritise and meet deadlines.</w:t>
            </w:r>
          </w:p>
          <w:p w14:paraId="270EB2A9" w14:textId="77777777" w:rsidR="00E460AD" w:rsidRDefault="009B31E9" w:rsidP="00E460AD">
            <w:pPr>
              <w:pStyle w:val="ListParagraph"/>
              <w:numPr>
                <w:ilvl w:val="0"/>
                <w:numId w:val="5"/>
              </w:numPr>
              <w:spacing w:before="40" w:after="40" w:line="276" w:lineRule="auto"/>
              <w:rPr>
                <w:rFonts w:ascii="Arial" w:hAnsi="Arial" w:cs="Arial"/>
              </w:rPr>
            </w:pPr>
            <w:r w:rsidRPr="301B2EA0">
              <w:rPr>
                <w:rFonts w:ascii="Arial" w:hAnsi="Arial" w:cs="Arial"/>
              </w:rPr>
              <w:t>Organised approach, with keen admin skills and attention to detail.</w:t>
            </w:r>
          </w:p>
          <w:p w14:paraId="0CBEA507" w14:textId="1F2344AF" w:rsidR="004C62DE" w:rsidRPr="00E460AD" w:rsidRDefault="009B31E9" w:rsidP="00E460AD">
            <w:pPr>
              <w:pStyle w:val="ListParagraph"/>
              <w:numPr>
                <w:ilvl w:val="0"/>
                <w:numId w:val="5"/>
              </w:numPr>
              <w:spacing w:before="40" w:after="40" w:line="276" w:lineRule="auto"/>
              <w:rPr>
                <w:rFonts w:ascii="Arial" w:hAnsi="Arial" w:cs="Arial"/>
              </w:rPr>
            </w:pPr>
            <w:r w:rsidRPr="00E460AD">
              <w:rPr>
                <w:rFonts w:ascii="Arial" w:hAnsi="Arial" w:cs="Arial"/>
              </w:rPr>
              <w:t>Makes clear decisions and deals calmly and positively with challenges.</w:t>
            </w:r>
          </w:p>
        </w:tc>
      </w:tr>
      <w:tr w:rsidR="00D83C6C" w:rsidRPr="007924F8" w14:paraId="43CA55B2" w14:textId="77777777" w:rsidTr="61ED9B6E">
        <w:tblPrEx>
          <w:tblLook w:val="01E0" w:firstRow="1" w:lastRow="1" w:firstColumn="1" w:lastColumn="1" w:noHBand="0" w:noVBand="0"/>
        </w:tblPrEx>
        <w:tc>
          <w:tcPr>
            <w:tcW w:w="11058" w:type="dxa"/>
            <w:gridSpan w:val="2"/>
            <w:shd w:val="clear" w:color="auto" w:fill="CC0066"/>
          </w:tcPr>
          <w:p w14:paraId="54DE7D9D" w14:textId="77777777" w:rsidR="00E460AD" w:rsidRPr="00F17386" w:rsidRDefault="00E460AD" w:rsidP="00E460AD">
            <w:pPr>
              <w:pStyle w:val="paragraph"/>
              <w:spacing w:before="0" w:beforeAutospacing="0" w:after="0" w:afterAutospacing="0"/>
              <w:textAlignment w:val="baseline"/>
              <w:rPr>
                <w:rFonts w:ascii="Segoe UI" w:hAnsi="Segoe UI" w:cs="Segoe UI"/>
                <w:color w:val="CC0066"/>
                <w:sz w:val="18"/>
                <w:szCs w:val="18"/>
              </w:rPr>
            </w:pPr>
            <w:r>
              <w:rPr>
                <w:rStyle w:val="normaltextrun"/>
                <w:rFonts w:ascii="Arial" w:hAnsi="Arial" w:cs="Arial"/>
                <w:b/>
                <w:bCs/>
                <w:color w:val="FFFFFF"/>
                <w:sz w:val="22"/>
                <w:szCs w:val="22"/>
              </w:rPr>
              <w:lastRenderedPageBreak/>
              <w:t>The post holder is expected to work within policies and procedures of Together Women and be committed to its ethos and values.  This includes promoting and demonstrating the principles of equal opportunity (including encouraging diversity and tackling discrimination) and sensitivity to the environment.</w:t>
            </w:r>
            <w:r>
              <w:rPr>
                <w:rStyle w:val="eop"/>
                <w:rFonts w:ascii="Arial" w:hAnsi="Arial" w:cs="Arial"/>
                <w:sz w:val="22"/>
                <w:szCs w:val="22"/>
              </w:rPr>
              <w:t> </w:t>
            </w:r>
          </w:p>
          <w:p w14:paraId="7685E332" w14:textId="77777777" w:rsidR="00E460AD" w:rsidRDefault="00E460AD" w:rsidP="00E460A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969FC57" w14:textId="77777777" w:rsidR="00E460AD" w:rsidRDefault="00E460AD" w:rsidP="00E460A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FFFFFF"/>
                <w:sz w:val="22"/>
                <w:szCs w:val="22"/>
              </w:rPr>
              <w:t>Please note this post is exempt under section 7 (2) (e) and (f) of The Sex Discrimination Act 1975 and therefore open to female applicants only. The successful applicant will be subject to an enhanced DBS check.</w:t>
            </w:r>
          </w:p>
          <w:p w14:paraId="5753C571" w14:textId="77777777" w:rsidR="00D83C6C" w:rsidRPr="006912F8" w:rsidRDefault="00D83C6C" w:rsidP="008636EC">
            <w:pPr>
              <w:tabs>
                <w:tab w:val="left" w:pos="-1440"/>
                <w:tab w:val="left" w:pos="-720"/>
                <w:tab w:val="left" w:pos="0"/>
              </w:tabs>
              <w:suppressAutoHyphens/>
              <w:spacing w:line="240" w:lineRule="atLeast"/>
              <w:rPr>
                <w:rFonts w:ascii="Arial" w:hAnsi="Arial" w:cs="Arial"/>
                <w:b/>
                <w:u w:val="single"/>
              </w:rPr>
            </w:pPr>
          </w:p>
        </w:tc>
      </w:tr>
    </w:tbl>
    <w:p w14:paraId="6073411E" w14:textId="77777777" w:rsidR="004945A8" w:rsidRDefault="004945A8"/>
    <w:sectPr w:rsidR="004945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B3E11"/>
    <w:multiLevelType w:val="hybridMultilevel"/>
    <w:tmpl w:val="F6D2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1F18CC"/>
    <w:multiLevelType w:val="hybridMultilevel"/>
    <w:tmpl w:val="E2F0C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67C36"/>
    <w:multiLevelType w:val="hybridMultilevel"/>
    <w:tmpl w:val="0AF01584"/>
    <w:lvl w:ilvl="0" w:tplc="213C758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1365C2"/>
    <w:multiLevelType w:val="hybridMultilevel"/>
    <w:tmpl w:val="6E6C7EE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3F37A94"/>
    <w:multiLevelType w:val="multilevel"/>
    <w:tmpl w:val="C316DD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8B7783"/>
    <w:multiLevelType w:val="hybridMultilevel"/>
    <w:tmpl w:val="56567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4B57E3"/>
    <w:multiLevelType w:val="hybridMultilevel"/>
    <w:tmpl w:val="01A2FD0E"/>
    <w:lvl w:ilvl="0" w:tplc="D8F4C08A">
      <w:numFmt w:val="bullet"/>
      <w:lvlText w:val="•"/>
      <w:lvlJc w:val="left"/>
      <w:pPr>
        <w:ind w:left="720" w:hanging="360"/>
      </w:pPr>
      <w:rPr>
        <w:rFonts w:ascii="Verdana" w:eastAsiaTheme="minorEastAsia"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51954"/>
    <w:multiLevelType w:val="hybridMultilevel"/>
    <w:tmpl w:val="0FDCE8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984121749">
    <w:abstractNumId w:val="0"/>
  </w:num>
  <w:num w:numId="2" w16cid:durableId="228811946">
    <w:abstractNumId w:val="2"/>
  </w:num>
  <w:num w:numId="3" w16cid:durableId="1194150051">
    <w:abstractNumId w:val="5"/>
  </w:num>
  <w:num w:numId="4" w16cid:durableId="1047950864">
    <w:abstractNumId w:val="3"/>
  </w:num>
  <w:num w:numId="5" w16cid:durableId="1021128465">
    <w:abstractNumId w:val="6"/>
  </w:num>
  <w:num w:numId="6" w16cid:durableId="651636865">
    <w:abstractNumId w:val="7"/>
  </w:num>
  <w:num w:numId="7" w16cid:durableId="585772352">
    <w:abstractNumId w:val="1"/>
  </w:num>
  <w:num w:numId="8" w16cid:durableId="839589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844"/>
    <w:rsid w:val="000150FF"/>
    <w:rsid w:val="000C0600"/>
    <w:rsid w:val="00121567"/>
    <w:rsid w:val="00123BEA"/>
    <w:rsid w:val="00144A06"/>
    <w:rsid w:val="00145620"/>
    <w:rsid w:val="002204E3"/>
    <w:rsid w:val="00231400"/>
    <w:rsid w:val="00233D73"/>
    <w:rsid w:val="00236AE7"/>
    <w:rsid w:val="002643A2"/>
    <w:rsid w:val="00293511"/>
    <w:rsid w:val="003041DC"/>
    <w:rsid w:val="003149EE"/>
    <w:rsid w:val="00316487"/>
    <w:rsid w:val="0034326E"/>
    <w:rsid w:val="003722E4"/>
    <w:rsid w:val="003870D6"/>
    <w:rsid w:val="003970D0"/>
    <w:rsid w:val="0039779A"/>
    <w:rsid w:val="003E0D94"/>
    <w:rsid w:val="0040776F"/>
    <w:rsid w:val="00411437"/>
    <w:rsid w:val="00440B95"/>
    <w:rsid w:val="004542A5"/>
    <w:rsid w:val="0046290B"/>
    <w:rsid w:val="004945A8"/>
    <w:rsid w:val="004C62DE"/>
    <w:rsid w:val="004D280C"/>
    <w:rsid w:val="00505277"/>
    <w:rsid w:val="0055473D"/>
    <w:rsid w:val="00561421"/>
    <w:rsid w:val="005D1C29"/>
    <w:rsid w:val="005E6DAF"/>
    <w:rsid w:val="0060799B"/>
    <w:rsid w:val="00671FCA"/>
    <w:rsid w:val="006D4BEC"/>
    <w:rsid w:val="00796B29"/>
    <w:rsid w:val="008304F5"/>
    <w:rsid w:val="008636EC"/>
    <w:rsid w:val="008D7076"/>
    <w:rsid w:val="00902844"/>
    <w:rsid w:val="009540B0"/>
    <w:rsid w:val="009B31E9"/>
    <w:rsid w:val="009D5DC9"/>
    <w:rsid w:val="009E0D28"/>
    <w:rsid w:val="00A40A40"/>
    <w:rsid w:val="00A46F9C"/>
    <w:rsid w:val="00A63D41"/>
    <w:rsid w:val="00A81864"/>
    <w:rsid w:val="00AA7E27"/>
    <w:rsid w:val="00B4390B"/>
    <w:rsid w:val="00B740EA"/>
    <w:rsid w:val="00C01418"/>
    <w:rsid w:val="00C10C5A"/>
    <w:rsid w:val="00C11FBD"/>
    <w:rsid w:val="00C1221F"/>
    <w:rsid w:val="00C21349"/>
    <w:rsid w:val="00C63677"/>
    <w:rsid w:val="00C86F14"/>
    <w:rsid w:val="00CA0AA1"/>
    <w:rsid w:val="00D35FA9"/>
    <w:rsid w:val="00D67987"/>
    <w:rsid w:val="00D83C6C"/>
    <w:rsid w:val="00DD706F"/>
    <w:rsid w:val="00DE5970"/>
    <w:rsid w:val="00E04388"/>
    <w:rsid w:val="00E07B23"/>
    <w:rsid w:val="00E460AD"/>
    <w:rsid w:val="00E52A0E"/>
    <w:rsid w:val="00E84735"/>
    <w:rsid w:val="00F62B15"/>
    <w:rsid w:val="00FC256C"/>
    <w:rsid w:val="0106ACA9"/>
    <w:rsid w:val="04B1B395"/>
    <w:rsid w:val="08A89BF5"/>
    <w:rsid w:val="0A315057"/>
    <w:rsid w:val="0FBE915D"/>
    <w:rsid w:val="1FDD4669"/>
    <w:rsid w:val="30C8A7F4"/>
    <w:rsid w:val="3A540709"/>
    <w:rsid w:val="43924EC3"/>
    <w:rsid w:val="4755FAC8"/>
    <w:rsid w:val="4D2FE568"/>
    <w:rsid w:val="5B019470"/>
    <w:rsid w:val="61ED9B6E"/>
    <w:rsid w:val="64C0A6CE"/>
    <w:rsid w:val="66327738"/>
    <w:rsid w:val="67CE4799"/>
    <w:rsid w:val="6843B495"/>
    <w:rsid w:val="6FA1BD0D"/>
    <w:rsid w:val="7331CB72"/>
    <w:rsid w:val="79253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35D50"/>
  <w15:chartTrackingRefBased/>
  <w15:docId w15:val="{437ECCE5-01D8-4029-8638-E217D2C5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84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2844"/>
    <w:pPr>
      <w:spacing w:before="100" w:beforeAutospacing="1" w:after="240"/>
    </w:pPr>
  </w:style>
  <w:style w:type="paragraph" w:styleId="ListParagraph">
    <w:name w:val="List Paragraph"/>
    <w:aliases w:val="F5 List Paragraph,List Paragraph1,Dot pt,No Spacing1,List Paragraph Char Char Char,Indicator Text,Numbered Para 1,Bullet 1,Bullet Points,MAIN CONTENT,List Paragraph2,Normal numbered,List Paragraph11,OBC Bullet,List Paragraph12,L,Domspec"/>
    <w:basedOn w:val="Normal"/>
    <w:link w:val="ListParagraphChar"/>
    <w:uiPriority w:val="34"/>
    <w:qFormat/>
    <w:rsid w:val="00902844"/>
    <w:pPr>
      <w:ind w:left="720"/>
      <w:contextualSpacing/>
    </w:pPr>
  </w:style>
  <w:style w:type="paragraph" w:styleId="BodyText">
    <w:name w:val="Body Text"/>
    <w:basedOn w:val="Normal"/>
    <w:link w:val="BodyTextChar"/>
    <w:rsid w:val="00233D73"/>
    <w:pPr>
      <w:spacing w:after="120"/>
    </w:pPr>
    <w:rPr>
      <w:lang w:eastAsia="en-US"/>
    </w:rPr>
  </w:style>
  <w:style w:type="character" w:customStyle="1" w:styleId="BodyTextChar">
    <w:name w:val="Body Text Char"/>
    <w:basedOn w:val="DefaultParagraphFont"/>
    <w:link w:val="BodyText"/>
    <w:rsid w:val="00233D73"/>
    <w:rPr>
      <w:rFonts w:ascii="Times New Roman" w:eastAsia="Times New Roman" w:hAnsi="Times New Roman" w:cs="Times New Roman"/>
      <w:sz w:val="24"/>
      <w:szCs w:val="24"/>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2 Char,L Char"/>
    <w:link w:val="ListParagraph"/>
    <w:uiPriority w:val="34"/>
    <w:qFormat/>
    <w:locked/>
    <w:rsid w:val="008636EC"/>
    <w:rPr>
      <w:rFonts w:ascii="Times New Roman" w:eastAsia="Times New Roman" w:hAnsi="Times New Roman" w:cs="Times New Roman"/>
      <w:sz w:val="24"/>
      <w:szCs w:val="24"/>
      <w:lang w:eastAsia="en-GB"/>
    </w:rPr>
  </w:style>
  <w:style w:type="paragraph" w:customStyle="1" w:styleId="paragraph">
    <w:name w:val="paragraph"/>
    <w:basedOn w:val="Normal"/>
    <w:rsid w:val="00E460AD"/>
    <w:pPr>
      <w:spacing w:before="100" w:beforeAutospacing="1" w:after="100" w:afterAutospacing="1"/>
    </w:pPr>
  </w:style>
  <w:style w:type="character" w:customStyle="1" w:styleId="normaltextrun">
    <w:name w:val="normaltextrun"/>
    <w:basedOn w:val="DefaultParagraphFont"/>
    <w:rsid w:val="00E460AD"/>
  </w:style>
  <w:style w:type="character" w:customStyle="1" w:styleId="eop">
    <w:name w:val="eop"/>
    <w:basedOn w:val="DefaultParagraphFont"/>
    <w:rsid w:val="00E460AD"/>
  </w:style>
  <w:style w:type="paragraph" w:styleId="Revision">
    <w:name w:val="Revision"/>
    <w:hidden/>
    <w:uiPriority w:val="99"/>
    <w:semiHidden/>
    <w:rsid w:val="00E52A0E"/>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700226">
      <w:bodyDiv w:val="1"/>
      <w:marLeft w:val="0"/>
      <w:marRight w:val="0"/>
      <w:marTop w:val="0"/>
      <w:marBottom w:val="0"/>
      <w:divBdr>
        <w:top w:val="none" w:sz="0" w:space="0" w:color="auto"/>
        <w:left w:val="none" w:sz="0" w:space="0" w:color="auto"/>
        <w:bottom w:val="none" w:sz="0" w:space="0" w:color="auto"/>
        <w:right w:val="none" w:sz="0" w:space="0" w:color="auto"/>
      </w:divBdr>
    </w:div>
    <w:div w:id="752432538">
      <w:bodyDiv w:val="1"/>
      <w:marLeft w:val="0"/>
      <w:marRight w:val="0"/>
      <w:marTop w:val="0"/>
      <w:marBottom w:val="0"/>
      <w:divBdr>
        <w:top w:val="none" w:sz="0" w:space="0" w:color="auto"/>
        <w:left w:val="none" w:sz="0" w:space="0" w:color="auto"/>
        <w:bottom w:val="none" w:sz="0" w:space="0" w:color="auto"/>
        <w:right w:val="none" w:sz="0" w:space="0" w:color="auto"/>
      </w:divBdr>
      <w:divsChild>
        <w:div w:id="1111244530">
          <w:marLeft w:val="0"/>
          <w:marRight w:val="0"/>
          <w:marTop w:val="0"/>
          <w:marBottom w:val="0"/>
          <w:divBdr>
            <w:top w:val="none" w:sz="0" w:space="0" w:color="auto"/>
            <w:left w:val="none" w:sz="0" w:space="0" w:color="auto"/>
            <w:bottom w:val="none" w:sz="0" w:space="0" w:color="auto"/>
            <w:right w:val="none" w:sz="0" w:space="0" w:color="auto"/>
          </w:divBdr>
        </w:div>
        <w:div w:id="2005279977">
          <w:marLeft w:val="0"/>
          <w:marRight w:val="0"/>
          <w:marTop w:val="0"/>
          <w:marBottom w:val="0"/>
          <w:divBdr>
            <w:top w:val="none" w:sz="0" w:space="0" w:color="auto"/>
            <w:left w:val="none" w:sz="0" w:space="0" w:color="auto"/>
            <w:bottom w:val="none" w:sz="0" w:space="0" w:color="auto"/>
            <w:right w:val="none" w:sz="0" w:space="0" w:color="auto"/>
          </w:divBdr>
        </w:div>
        <w:div w:id="377365107">
          <w:marLeft w:val="0"/>
          <w:marRight w:val="0"/>
          <w:marTop w:val="0"/>
          <w:marBottom w:val="0"/>
          <w:divBdr>
            <w:top w:val="none" w:sz="0" w:space="0" w:color="auto"/>
            <w:left w:val="none" w:sz="0" w:space="0" w:color="auto"/>
            <w:bottom w:val="none" w:sz="0" w:space="0" w:color="auto"/>
            <w:right w:val="none" w:sz="0" w:space="0" w:color="auto"/>
          </w:divBdr>
        </w:div>
      </w:divsChild>
    </w:div>
    <w:div w:id="1150052736">
      <w:bodyDiv w:val="1"/>
      <w:marLeft w:val="0"/>
      <w:marRight w:val="0"/>
      <w:marTop w:val="0"/>
      <w:marBottom w:val="0"/>
      <w:divBdr>
        <w:top w:val="none" w:sz="0" w:space="0" w:color="auto"/>
        <w:left w:val="none" w:sz="0" w:space="0" w:color="auto"/>
        <w:bottom w:val="none" w:sz="0" w:space="0" w:color="auto"/>
        <w:right w:val="none" w:sz="0" w:space="0" w:color="auto"/>
      </w:divBdr>
      <w:divsChild>
        <w:div w:id="425083176">
          <w:marLeft w:val="0"/>
          <w:marRight w:val="0"/>
          <w:marTop w:val="0"/>
          <w:marBottom w:val="0"/>
          <w:divBdr>
            <w:top w:val="none" w:sz="0" w:space="0" w:color="auto"/>
            <w:left w:val="none" w:sz="0" w:space="0" w:color="auto"/>
            <w:bottom w:val="none" w:sz="0" w:space="0" w:color="auto"/>
            <w:right w:val="none" w:sz="0" w:space="0" w:color="auto"/>
          </w:divBdr>
          <w:divsChild>
            <w:div w:id="230239590">
              <w:marLeft w:val="0"/>
              <w:marRight w:val="0"/>
              <w:marTop w:val="0"/>
              <w:marBottom w:val="0"/>
              <w:divBdr>
                <w:top w:val="none" w:sz="0" w:space="0" w:color="auto"/>
                <w:left w:val="none" w:sz="0" w:space="0" w:color="auto"/>
                <w:bottom w:val="none" w:sz="0" w:space="0" w:color="auto"/>
                <w:right w:val="none" w:sz="0" w:space="0" w:color="auto"/>
              </w:divBdr>
              <w:divsChild>
                <w:div w:id="355890952">
                  <w:marLeft w:val="0"/>
                  <w:marRight w:val="0"/>
                  <w:marTop w:val="0"/>
                  <w:marBottom w:val="0"/>
                  <w:divBdr>
                    <w:top w:val="none" w:sz="0" w:space="0" w:color="auto"/>
                    <w:left w:val="none" w:sz="0" w:space="0" w:color="auto"/>
                    <w:bottom w:val="none" w:sz="0" w:space="0" w:color="auto"/>
                    <w:right w:val="none" w:sz="0" w:space="0" w:color="auto"/>
                  </w:divBdr>
                </w:div>
              </w:divsChild>
            </w:div>
            <w:div w:id="1671445522">
              <w:marLeft w:val="0"/>
              <w:marRight w:val="0"/>
              <w:marTop w:val="0"/>
              <w:marBottom w:val="0"/>
              <w:divBdr>
                <w:top w:val="none" w:sz="0" w:space="0" w:color="auto"/>
                <w:left w:val="none" w:sz="0" w:space="0" w:color="auto"/>
                <w:bottom w:val="none" w:sz="0" w:space="0" w:color="auto"/>
                <w:right w:val="none" w:sz="0" w:space="0" w:color="auto"/>
              </w:divBdr>
              <w:divsChild>
                <w:div w:id="6730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95e3dd-a7fc-4667-a32c-c6465e4dd2f6" xsi:nil="true"/>
    <lcf76f155ced4ddcb4097134ff3c332f xmlns="b0fb233b-5993-4b24-97b9-e7ffcd7a86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BD8B14BD0314499AD74BBA08413559" ma:contentTypeVersion="12" ma:contentTypeDescription="Create a new document." ma:contentTypeScope="" ma:versionID="1479b6ddd6fa7f3c6ae5cd650b250d57">
  <xsd:schema xmlns:xsd="http://www.w3.org/2001/XMLSchema" xmlns:xs="http://www.w3.org/2001/XMLSchema" xmlns:p="http://schemas.microsoft.com/office/2006/metadata/properties" xmlns:ns2="b0fb233b-5993-4b24-97b9-e7ffcd7a866c" xmlns:ns3="5995e3dd-a7fc-4667-a32c-c6465e4dd2f6" targetNamespace="http://schemas.microsoft.com/office/2006/metadata/properties" ma:root="true" ma:fieldsID="23f40ec2560b4bb8f9dcb40c239392a0" ns2:_="" ns3:_="">
    <xsd:import namespace="b0fb233b-5993-4b24-97b9-e7ffcd7a866c"/>
    <xsd:import namespace="5995e3dd-a7fc-4667-a32c-c6465e4dd2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b233b-5993-4b24-97b9-e7ffcd7a8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84db6f-87d8-48fb-9003-6034db4aef8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95e3dd-a7fc-4667-a32c-c6465e4dd2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98426f4-eea7-4f0b-937c-dd74c651e69e}" ma:internalName="TaxCatchAll" ma:showField="CatchAllData" ma:web="5995e3dd-a7fc-4667-a32c-c6465e4dd2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CAC43-4A32-42FF-97EB-1DBD85696D46}">
  <ds:schemaRefs>
    <ds:schemaRef ds:uri="http://schemas.microsoft.com/office/2006/metadata/properties"/>
    <ds:schemaRef ds:uri="http://schemas.microsoft.com/office/infopath/2007/PartnerControls"/>
    <ds:schemaRef ds:uri="5995e3dd-a7fc-4667-a32c-c6465e4dd2f6"/>
    <ds:schemaRef ds:uri="b0fb233b-5993-4b24-97b9-e7ffcd7a866c"/>
  </ds:schemaRefs>
</ds:datastoreItem>
</file>

<file path=customXml/itemProps2.xml><?xml version="1.0" encoding="utf-8"?>
<ds:datastoreItem xmlns:ds="http://schemas.openxmlformats.org/officeDocument/2006/customXml" ds:itemID="{CDB09FE1-3FCF-4731-B5BE-38193C928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b233b-5993-4b24-97b9-e7ffcd7a866c"/>
    <ds:schemaRef ds:uri="5995e3dd-a7fc-4667-a32c-c6465e4dd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570AD-ECDD-4EC1-83C9-A02775B58C2B}">
  <ds:schemaRefs>
    <ds:schemaRef ds:uri="http://schemas.microsoft.com/sharepoint/v3/contenttype/forms"/>
  </ds:schemaRefs>
</ds:datastoreItem>
</file>

<file path=customXml/itemProps4.xml><?xml version="1.0" encoding="utf-8"?>
<ds:datastoreItem xmlns:ds="http://schemas.openxmlformats.org/officeDocument/2006/customXml" ds:itemID="{371725DE-3C99-4074-B443-0966C1A50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1288</Words>
  <Characters>7348</Characters>
  <Application>Microsoft Office Word</Application>
  <DocSecurity>0</DocSecurity>
  <Lines>61</Lines>
  <Paragraphs>17</Paragraphs>
  <ScaleCrop>false</ScaleCrop>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Bolland Gathercole</dc:creator>
  <cp:keywords/>
  <dc:description/>
  <cp:lastModifiedBy>Gabrielle Malone</cp:lastModifiedBy>
  <cp:revision>3</cp:revision>
  <dcterms:created xsi:type="dcterms:W3CDTF">2024-10-17T10:29:00Z</dcterms:created>
  <dcterms:modified xsi:type="dcterms:W3CDTF">2024-10-17T10:35:00Z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0x0101001BBD8B14BD0314499AD74BBA08413559</vt:lpwstr>
  </property>
  <property fmtid="{D5CDD505-2E9C-101B-9397-08002B2CF9AE}" pid="3" name="MediaServiceImageTags">
    <vt:lpwstr/>
  </property>
</Properties>
</file>